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272" w:rsidRDefault="00666272" w:rsidP="00666272">
      <w:pPr>
        <w:outlineLvl w:val="0"/>
        <w:rPr>
          <w:rFonts w:ascii="宋体" w:hAnsi="宋体"/>
        </w:rPr>
      </w:pPr>
      <w:r>
        <w:rPr>
          <w:rFonts w:ascii="宋体" w:hAnsi="宋体" w:hint="eastAsia"/>
        </w:rPr>
        <w:t>ICS号</w:t>
      </w:r>
    </w:p>
    <w:p w:rsidR="00666272" w:rsidRDefault="00666272" w:rsidP="00666272">
      <w:pPr>
        <w:rPr>
          <w:rFonts w:ascii="宋体" w:hAnsi="宋体"/>
        </w:rPr>
      </w:pPr>
      <w:r>
        <w:rPr>
          <w:rFonts w:ascii="宋体" w:hAnsi="宋体" w:hint="eastAsia"/>
        </w:rPr>
        <w:t>中国标准文献分类号</w:t>
      </w:r>
    </w:p>
    <w:p w:rsidR="00666272" w:rsidRDefault="00666272" w:rsidP="00666272">
      <w:pPr>
        <w:rPr>
          <w:rFonts w:ascii="宋体" w:hAnsi="宋体"/>
          <w:szCs w:val="22"/>
        </w:rPr>
      </w:pPr>
    </w:p>
    <w:p w:rsidR="00666272" w:rsidRDefault="00666272" w:rsidP="00666272">
      <w:pPr>
        <w:jc w:val="center"/>
        <w:rPr>
          <w:rFonts w:ascii="黑体" w:eastAsia="黑体" w:hAnsi="黑体"/>
          <w:sz w:val="84"/>
          <w:szCs w:val="84"/>
        </w:rPr>
      </w:pPr>
      <w:r>
        <w:rPr>
          <w:rFonts w:ascii="黑体" w:eastAsia="黑体" w:hAnsi="黑体" w:hint="eastAsia"/>
          <w:sz w:val="84"/>
          <w:szCs w:val="84"/>
        </w:rPr>
        <w:t>团   体   标   准</w:t>
      </w:r>
    </w:p>
    <w:p w:rsidR="00666272" w:rsidRDefault="00666272" w:rsidP="00666272">
      <w:pPr>
        <w:wordWrap w:val="0"/>
        <w:jc w:val="right"/>
        <w:rPr>
          <w:rFonts w:ascii="方正仿宋简体" w:hAnsi="黑体"/>
          <w:szCs w:val="21"/>
        </w:rPr>
      </w:pPr>
      <w:r>
        <w:rPr>
          <w:rFonts w:ascii="方正仿宋简体" w:hAnsi="黑体" w:hint="eastAsia"/>
          <w:szCs w:val="21"/>
        </w:rPr>
        <w:t>T/CGCC XX-20XX</w:t>
      </w:r>
    </w:p>
    <w:p w:rsidR="00666272" w:rsidRDefault="00666272" w:rsidP="00666272">
      <w:pPr>
        <w:jc w:val="right"/>
        <w:rPr>
          <w:rFonts w:ascii="黑体" w:eastAsia="黑体" w:hAnsi="黑体"/>
          <w:sz w:val="24"/>
        </w:rPr>
      </w:pPr>
      <w:r>
        <w:rPr>
          <w:rFonts w:ascii="方正仿宋简体" w:hAnsi="黑体" w:hint="eastAsia"/>
          <w:szCs w:val="21"/>
        </w:rPr>
        <w:t>代替的团体标准编号</w:t>
      </w:r>
    </w:p>
    <w:p w:rsidR="00666272" w:rsidRDefault="00666272" w:rsidP="00666272">
      <w:pPr>
        <w:rPr>
          <w:rFonts w:ascii="Calibri" w:hAnsi="Calibri"/>
          <w:b/>
          <w:sz w:val="48"/>
          <w:szCs w:val="48"/>
        </w:rPr>
      </w:pPr>
      <w:r w:rsidRPr="00E36FEE">
        <w:pict>
          <v:shapetype id="_x0000_t32" coordsize="21600,21600" o:spt="32" o:oned="t" path="m,l21600,21600e" filled="f">
            <v:path arrowok="t" fillok="f" o:connecttype="none"/>
            <o:lock v:ext="edit" shapetype="t"/>
          </v:shapetype>
          <v:shape id="AutoShape 4" o:spid="_x0000_s1026" type="#_x0000_t32" style="position:absolute;left:0;text-align:left;margin-left:2.35pt;margin-top:5.6pt;width:412.65pt;height:0;z-index:251658240" o:gfxdata="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3daetIAAAAHAQAADwAAAAAAAAABACAAAAAiAAAAZHJzL2Rvd25yZXYueG1sUEsBAhQA&#10;FAAAAAgAh07iQJuiyF+/AQAAcwMAAA4AAAAAAAAAAQAgAAAAIQEAAGRycy9lMm9Eb2MueG1sUEsF&#10;BgAAAAAGAAYAWQEAAFIFAAAAAA==&#10;" strokeweight="1.5pt"/>
        </w:pict>
      </w:r>
    </w:p>
    <w:p w:rsidR="00666272" w:rsidRDefault="00666272" w:rsidP="00666272">
      <w:pPr>
        <w:rPr>
          <w:rFonts w:ascii="Calibri" w:hAnsi="Calibri"/>
          <w:b/>
          <w:sz w:val="48"/>
          <w:szCs w:val="48"/>
        </w:rPr>
      </w:pPr>
    </w:p>
    <w:p w:rsidR="00666272" w:rsidRDefault="00666272" w:rsidP="00666272">
      <w:pPr>
        <w:rPr>
          <w:rFonts w:ascii="Calibri" w:hAnsi="Calibri"/>
          <w:b/>
          <w:sz w:val="48"/>
          <w:szCs w:val="48"/>
        </w:rPr>
      </w:pPr>
    </w:p>
    <w:p w:rsidR="00666272" w:rsidRPr="00BA3EAA" w:rsidRDefault="00666272" w:rsidP="00666272">
      <w:pPr>
        <w:pStyle w:val="aa"/>
        <w:framePr w:w="0" w:hRule="auto" w:wrap="auto" w:vAnchor="margin" w:hAnchor="text" w:xAlign="left" w:yAlign="inline"/>
        <w:rPr>
          <w:color w:val="000000"/>
          <w:sz w:val="48"/>
          <w:szCs w:val="48"/>
        </w:rPr>
      </w:pPr>
      <w:r w:rsidRPr="00555EE9">
        <w:rPr>
          <w:rFonts w:hint="eastAsia"/>
          <w:color w:val="000000"/>
        </w:rPr>
        <w:t>网络平台环境下数据交易规范</w:t>
      </w:r>
    </w:p>
    <w:p w:rsidR="00666272" w:rsidRPr="00A53F84" w:rsidRDefault="00666272" w:rsidP="00666272">
      <w:pPr>
        <w:pStyle w:val="aa"/>
        <w:framePr w:w="0" w:hRule="auto" w:wrap="auto" w:vAnchor="margin" w:hAnchor="text" w:xAlign="left" w:yAlign="inline"/>
        <w:rPr>
          <w:color w:val="000000"/>
        </w:rPr>
      </w:pPr>
    </w:p>
    <w:p w:rsidR="00666272" w:rsidRPr="00666272" w:rsidRDefault="00666272" w:rsidP="00666272">
      <w:pPr>
        <w:spacing w:line="600" w:lineRule="auto"/>
        <w:jc w:val="center"/>
        <w:rPr>
          <w:rFonts w:eastAsia="黑体"/>
          <w:sz w:val="32"/>
          <w:szCs w:val="32"/>
        </w:rPr>
      </w:pPr>
      <w:r w:rsidRPr="00666272">
        <w:rPr>
          <w:rFonts w:hint="eastAsia"/>
          <w:color w:val="000000"/>
          <w:sz w:val="32"/>
          <w:szCs w:val="32"/>
        </w:rPr>
        <w:t>D</w:t>
      </w:r>
      <w:r w:rsidRPr="00666272">
        <w:rPr>
          <w:color w:val="000000"/>
          <w:sz w:val="32"/>
          <w:szCs w:val="32"/>
        </w:rPr>
        <w:t>ata trading specification in the network platform environment</w:t>
      </w:r>
    </w:p>
    <w:p w:rsidR="00666272" w:rsidRDefault="00666272" w:rsidP="00666272">
      <w:pPr>
        <w:spacing w:line="480" w:lineRule="auto"/>
        <w:rPr>
          <w:rFonts w:ascii="Calibri" w:hAnsi="Calibri"/>
          <w:sz w:val="30"/>
          <w:szCs w:val="30"/>
        </w:rPr>
      </w:pPr>
    </w:p>
    <w:p w:rsidR="00666272" w:rsidRDefault="00666272" w:rsidP="00666272">
      <w:pPr>
        <w:spacing w:line="480" w:lineRule="auto"/>
        <w:rPr>
          <w:rFonts w:ascii="Calibri" w:hAnsi="Calibri"/>
          <w:sz w:val="30"/>
          <w:szCs w:val="30"/>
        </w:rPr>
      </w:pPr>
    </w:p>
    <w:p w:rsidR="00666272" w:rsidRDefault="00666272" w:rsidP="00666272">
      <w:pPr>
        <w:spacing w:line="480" w:lineRule="auto"/>
        <w:rPr>
          <w:rFonts w:ascii="Calibri" w:hAnsi="Calibri"/>
          <w:sz w:val="30"/>
          <w:szCs w:val="30"/>
        </w:rPr>
      </w:pPr>
    </w:p>
    <w:p w:rsidR="00666272" w:rsidRDefault="00666272" w:rsidP="00666272">
      <w:pPr>
        <w:spacing w:line="480" w:lineRule="auto"/>
        <w:rPr>
          <w:rFonts w:ascii="Calibri" w:hAnsi="Calibri"/>
          <w:sz w:val="30"/>
          <w:szCs w:val="30"/>
        </w:rPr>
      </w:pPr>
    </w:p>
    <w:p w:rsidR="00666272" w:rsidRDefault="00666272" w:rsidP="00666272">
      <w:pPr>
        <w:spacing w:line="600" w:lineRule="auto"/>
        <w:rPr>
          <w:rFonts w:ascii="Calibri" w:hAnsi="Calibri" w:hint="eastAsia"/>
          <w:sz w:val="30"/>
          <w:szCs w:val="30"/>
        </w:rPr>
      </w:pPr>
    </w:p>
    <w:p w:rsidR="00666272" w:rsidRDefault="00666272" w:rsidP="00666272">
      <w:pPr>
        <w:spacing w:line="600" w:lineRule="auto"/>
        <w:rPr>
          <w:rFonts w:ascii="Calibri" w:hAnsi="Calibri"/>
          <w:sz w:val="30"/>
          <w:szCs w:val="30"/>
        </w:rPr>
      </w:pPr>
    </w:p>
    <w:p w:rsidR="00666272" w:rsidRDefault="00666272" w:rsidP="00666272">
      <w:pPr>
        <w:spacing w:line="600" w:lineRule="auto"/>
        <w:rPr>
          <w:rFonts w:ascii="方正粗圆简体" w:eastAsia="方正粗圆简体" w:hAnsi="方正粗宋简体"/>
          <w:sz w:val="30"/>
          <w:szCs w:val="30"/>
          <w:u w:val="single"/>
        </w:rPr>
      </w:pPr>
      <w:r>
        <w:rPr>
          <w:sz w:val="30"/>
          <w:szCs w:val="30"/>
          <w:u w:val="single"/>
        </w:rPr>
        <w:t>xxxx-xx-xx</w:t>
      </w:r>
      <w:r>
        <w:rPr>
          <w:rFonts w:ascii="黑体" w:eastAsia="黑体" w:hAnsi="黑体" w:hint="eastAsia"/>
          <w:sz w:val="30"/>
          <w:szCs w:val="30"/>
          <w:u w:val="single"/>
        </w:rPr>
        <w:t>发布</w:t>
      </w:r>
      <w:r>
        <w:rPr>
          <w:sz w:val="30"/>
          <w:szCs w:val="30"/>
          <w:u w:val="single"/>
        </w:rPr>
        <w:t xml:space="preserve">                              xxxx-xx-xx</w:t>
      </w:r>
      <w:r>
        <w:rPr>
          <w:rFonts w:ascii="黑体" w:eastAsia="黑体" w:hAnsi="黑体" w:hint="eastAsia"/>
          <w:sz w:val="30"/>
          <w:szCs w:val="30"/>
          <w:u w:val="single"/>
        </w:rPr>
        <w:t>实施</w:t>
      </w:r>
    </w:p>
    <w:p w:rsidR="00666272" w:rsidRDefault="00666272" w:rsidP="00666272">
      <w:pPr>
        <w:jc w:val="center"/>
        <w:rPr>
          <w:rFonts w:ascii="黑体" w:eastAsia="黑体" w:hAnsi="黑体"/>
          <w:sz w:val="30"/>
          <w:szCs w:val="30"/>
        </w:rPr>
      </w:pPr>
      <w:r>
        <w:rPr>
          <w:rFonts w:ascii="黑体" w:eastAsia="黑体" w:hAnsi="黑体" w:cs="黑体" w:hint="eastAsia"/>
          <w:sz w:val="30"/>
          <w:szCs w:val="30"/>
        </w:rPr>
        <w:t>中国商业联合会</w:t>
      </w:r>
      <w:r>
        <w:rPr>
          <w:rFonts w:ascii="黑体" w:eastAsia="黑体" w:hAnsi="黑体" w:hint="eastAsia"/>
          <w:sz w:val="30"/>
          <w:szCs w:val="30"/>
        </w:rPr>
        <w:t>发布</w:t>
      </w:r>
    </w:p>
    <w:p w:rsidR="00666272" w:rsidRDefault="00666272" w:rsidP="00666272">
      <w:pPr>
        <w:jc w:val="center"/>
        <w:rPr>
          <w:rFonts w:ascii="黑体" w:eastAsia="黑体" w:hAnsi="黑体"/>
          <w:sz w:val="30"/>
          <w:szCs w:val="30"/>
        </w:rPr>
        <w:sectPr w:rsidR="00666272">
          <w:headerReference w:type="even" r:id="rId7"/>
          <w:headerReference w:type="default" r:id="rId8"/>
          <w:footerReference w:type="even" r:id="rId9"/>
          <w:footerReference w:type="default" r:id="rId10"/>
          <w:headerReference w:type="first" r:id="rId11"/>
          <w:footerReference w:type="first" r:id="rId12"/>
          <w:pgSz w:w="11906" w:h="16838"/>
          <w:pgMar w:top="2041" w:right="1474" w:bottom="1361" w:left="1474" w:header="851" w:footer="1418" w:gutter="0"/>
          <w:cols w:space="425"/>
          <w:titlePg/>
          <w:docGrid w:linePitch="286" w:charSpace="-1638"/>
        </w:sectPr>
      </w:pPr>
    </w:p>
    <w:p w:rsidR="00666272" w:rsidRDefault="00666272" w:rsidP="00666272">
      <w:pPr>
        <w:pStyle w:val="af0"/>
        <w:spacing w:before="156" w:after="156"/>
      </w:pPr>
      <w:bookmarkStart w:id="0" w:name="_Toc307995780"/>
      <w:bookmarkStart w:id="1" w:name="_Toc307995790"/>
      <w:bookmarkStart w:id="2" w:name="_Toc213478202"/>
      <w:r>
        <w:rPr>
          <w:rFonts w:hint="eastAsia"/>
        </w:rPr>
        <w:lastRenderedPageBreak/>
        <w:t>前</w:t>
      </w:r>
      <w:bookmarkStart w:id="3" w:name="BKQY"/>
      <w:r>
        <w:t>  </w:t>
      </w:r>
      <w:r>
        <w:rPr>
          <w:rFonts w:hint="eastAsia"/>
        </w:rPr>
        <w:t>言</w:t>
      </w:r>
      <w:bookmarkEnd w:id="0"/>
      <w:bookmarkEnd w:id="1"/>
      <w:bookmarkEnd w:id="3"/>
    </w:p>
    <w:p w:rsidR="00666272" w:rsidRDefault="00666272" w:rsidP="00666272">
      <w:pPr>
        <w:ind w:firstLineChars="200" w:firstLine="420"/>
      </w:pPr>
    </w:p>
    <w:p w:rsidR="00666272" w:rsidRDefault="00666272" w:rsidP="00666272">
      <w:pPr>
        <w:ind w:firstLineChars="200" w:firstLine="420"/>
      </w:pPr>
      <w:r>
        <w:rPr>
          <w:rFonts w:hint="eastAsia"/>
        </w:rPr>
        <w:t>本标准按</w:t>
      </w:r>
      <w:r>
        <w:rPr>
          <w:rFonts w:hint="eastAsia"/>
        </w:rPr>
        <w:t>GB/T 1.1-2009</w:t>
      </w:r>
      <w:r>
        <w:rPr>
          <w:rFonts w:hint="eastAsia"/>
        </w:rPr>
        <w:t>给出的规则起草。</w:t>
      </w:r>
    </w:p>
    <w:p w:rsidR="00666272" w:rsidRDefault="00666272" w:rsidP="00666272">
      <w:pPr>
        <w:ind w:firstLineChars="200" w:firstLine="420"/>
      </w:pPr>
      <w:r>
        <w:rPr>
          <w:rFonts w:ascii="宋体" w:hAnsi="宋体" w:cs="AdobeHeitiStd-Regular" w:hint="eastAsia"/>
          <w:kern w:val="0"/>
          <w:szCs w:val="21"/>
        </w:rPr>
        <w:t>本标准由中国商业联合会提出。</w:t>
      </w:r>
    </w:p>
    <w:p w:rsidR="00666272" w:rsidRDefault="00666272" w:rsidP="00666272">
      <w:pPr>
        <w:ind w:firstLineChars="200" w:firstLine="420"/>
      </w:pPr>
      <w:r>
        <w:rPr>
          <w:rFonts w:hint="eastAsia"/>
        </w:rPr>
        <w:t>本标准由中国商业联合会归口。</w:t>
      </w:r>
    </w:p>
    <w:p w:rsidR="00666272" w:rsidRDefault="00666272" w:rsidP="00666272">
      <w:pPr>
        <w:ind w:leftChars="100" w:left="210" w:firstLineChars="100" w:firstLine="210"/>
      </w:pPr>
      <w:r>
        <w:rPr>
          <w:rFonts w:ascii="宋体" w:hAnsi="宋体" w:cs="AdobeHeitiStd-Regular" w:hint="eastAsia"/>
          <w:kern w:val="0"/>
          <w:szCs w:val="21"/>
        </w:rPr>
        <w:t>本标准</w:t>
      </w:r>
      <w:bookmarkStart w:id="4" w:name="_GoBack"/>
      <w:bookmarkEnd w:id="4"/>
      <w:r>
        <w:rPr>
          <w:rFonts w:ascii="宋体" w:hAnsi="宋体" w:cs="AdobeHeitiStd-Regular" w:hint="eastAsia"/>
          <w:kern w:val="0"/>
          <w:szCs w:val="21"/>
        </w:rPr>
        <w:t>起草单位</w:t>
      </w:r>
      <w:r>
        <w:rPr>
          <w:rFonts w:ascii="宋体" w:hAnsi="宋体" w:cs="ËÎÌå"/>
          <w:kern w:val="0"/>
          <w:szCs w:val="21"/>
        </w:rPr>
        <w:t xml:space="preserve">: </w:t>
      </w:r>
    </w:p>
    <w:p w:rsidR="00666272" w:rsidRDefault="00666272" w:rsidP="00666272">
      <w:pPr>
        <w:ind w:firstLineChars="200" w:firstLine="420"/>
      </w:pPr>
      <w:r>
        <w:rPr>
          <w:rFonts w:ascii="宋体" w:hAnsi="宋体" w:cs="AdobeHeitiStd-Regular" w:hint="eastAsia"/>
          <w:kern w:val="0"/>
          <w:szCs w:val="21"/>
        </w:rPr>
        <w:t>本标准主要起草人:</w:t>
      </w:r>
    </w:p>
    <w:p w:rsidR="00666272" w:rsidRDefault="00666272" w:rsidP="00666272">
      <w:pPr>
        <w:ind w:firstLineChars="200" w:firstLine="420"/>
      </w:pPr>
      <w:r>
        <w:rPr>
          <w:rFonts w:ascii="宋体" w:hint="eastAsia"/>
        </w:rPr>
        <w:t>本标准为首次制定。</w:t>
      </w:r>
    </w:p>
    <w:p w:rsidR="00666272" w:rsidRDefault="00666272" w:rsidP="00666272">
      <w:pPr>
        <w:ind w:firstLineChars="200" w:firstLine="420"/>
      </w:pPr>
    </w:p>
    <w:p w:rsidR="00666272" w:rsidRDefault="00666272" w:rsidP="00666272">
      <w:pPr>
        <w:spacing w:before="156" w:after="156"/>
        <w:ind w:leftChars="200" w:left="420"/>
        <w:rPr>
          <w:rFonts w:hAnsi="宋体"/>
          <w:color w:val="000000"/>
        </w:rPr>
      </w:pPr>
    </w:p>
    <w:p w:rsidR="00666272" w:rsidRDefault="00666272" w:rsidP="00666272">
      <w:pPr>
        <w:spacing w:before="156" w:after="156"/>
        <w:ind w:leftChars="200" w:left="420"/>
        <w:rPr>
          <w:rFonts w:hAnsi="宋体"/>
          <w:color w:val="000000"/>
        </w:rPr>
      </w:pPr>
    </w:p>
    <w:p w:rsidR="00666272" w:rsidRDefault="00666272" w:rsidP="00666272">
      <w:pPr>
        <w:spacing w:before="156" w:after="156"/>
        <w:ind w:leftChars="200" w:left="420"/>
        <w:rPr>
          <w:rFonts w:hAnsi="宋体"/>
          <w:color w:val="000000"/>
        </w:rPr>
      </w:pPr>
    </w:p>
    <w:p w:rsidR="00666272" w:rsidRDefault="00666272" w:rsidP="00666272">
      <w:pPr>
        <w:spacing w:before="156" w:after="156"/>
        <w:ind w:leftChars="200" w:left="420"/>
        <w:rPr>
          <w:rFonts w:hAnsi="宋体"/>
          <w:color w:val="000000"/>
        </w:rPr>
      </w:pPr>
    </w:p>
    <w:p w:rsidR="00666272" w:rsidRDefault="00666272" w:rsidP="00666272">
      <w:pPr>
        <w:spacing w:before="156" w:after="156"/>
        <w:ind w:leftChars="200" w:left="420"/>
        <w:rPr>
          <w:rFonts w:hAnsi="宋体"/>
          <w:color w:val="000000"/>
        </w:rPr>
      </w:pPr>
    </w:p>
    <w:p w:rsidR="00666272" w:rsidRDefault="00666272" w:rsidP="00666272">
      <w:pPr>
        <w:spacing w:before="156" w:after="156"/>
        <w:ind w:leftChars="200" w:left="420"/>
        <w:rPr>
          <w:rFonts w:hAnsi="宋体"/>
          <w:color w:val="000000"/>
        </w:rPr>
      </w:pPr>
    </w:p>
    <w:p w:rsidR="00666272" w:rsidRDefault="00666272" w:rsidP="00666272">
      <w:pPr>
        <w:spacing w:before="156" w:after="156"/>
        <w:rPr>
          <w:rFonts w:hAnsi="宋体"/>
          <w:color w:val="000000"/>
        </w:rPr>
      </w:pPr>
    </w:p>
    <w:bookmarkEnd w:id="2"/>
    <w:p w:rsidR="00666272" w:rsidRDefault="00666272" w:rsidP="00666272">
      <w:pPr>
        <w:spacing w:before="156" w:after="156"/>
        <w:ind w:firstLineChars="150" w:firstLine="480"/>
        <w:rPr>
          <w:color w:val="FF0000"/>
          <w:sz w:val="32"/>
          <w:szCs w:val="32"/>
        </w:rPr>
      </w:pPr>
    </w:p>
    <w:p w:rsidR="00666272" w:rsidRDefault="00666272" w:rsidP="00666272">
      <w:pPr>
        <w:spacing w:before="156" w:after="156"/>
        <w:ind w:firstLineChars="150" w:firstLine="480"/>
        <w:rPr>
          <w:color w:val="FF0000"/>
          <w:sz w:val="32"/>
          <w:szCs w:val="32"/>
        </w:rPr>
      </w:pPr>
    </w:p>
    <w:p w:rsidR="00666272" w:rsidRDefault="00666272" w:rsidP="00666272">
      <w:pPr>
        <w:spacing w:before="156" w:after="156"/>
        <w:ind w:firstLineChars="150" w:firstLine="480"/>
        <w:rPr>
          <w:color w:val="FF0000"/>
          <w:sz w:val="32"/>
          <w:szCs w:val="32"/>
        </w:rPr>
      </w:pPr>
    </w:p>
    <w:p w:rsidR="00666272" w:rsidRDefault="00666272" w:rsidP="00666272">
      <w:pPr>
        <w:spacing w:before="156" w:after="156"/>
        <w:ind w:firstLineChars="150" w:firstLine="480"/>
        <w:rPr>
          <w:color w:val="FF0000"/>
          <w:sz w:val="32"/>
          <w:szCs w:val="32"/>
        </w:rPr>
      </w:pPr>
    </w:p>
    <w:p w:rsidR="00666272" w:rsidRDefault="00666272" w:rsidP="00666272">
      <w:pPr>
        <w:spacing w:before="156" w:after="156"/>
        <w:rPr>
          <w:rFonts w:hAnsi="宋体"/>
          <w:color w:val="000000"/>
          <w:szCs w:val="21"/>
        </w:rPr>
      </w:pPr>
    </w:p>
    <w:p w:rsidR="00666272" w:rsidRPr="00444B73" w:rsidRDefault="00666272" w:rsidP="00666272">
      <w:pPr>
        <w:spacing w:before="156" w:after="156"/>
        <w:jc w:val="center"/>
        <w:rPr>
          <w:rFonts w:ascii="黑体" w:eastAsia="黑体" w:hAnsi="宋体" w:cstheme="minorBidi"/>
          <w:sz w:val="32"/>
          <w:szCs w:val="32"/>
        </w:rPr>
      </w:pPr>
      <w:r>
        <w:rPr>
          <w:rFonts w:ascii="黑体" w:eastAsia="黑体" w:hAnsi="宋体"/>
          <w:sz w:val="32"/>
          <w:szCs w:val="32"/>
        </w:rPr>
        <w:br w:type="page"/>
      </w:r>
    </w:p>
    <w:p w:rsidR="00666272" w:rsidRPr="00A53F84" w:rsidRDefault="00666272" w:rsidP="00666272">
      <w:pPr>
        <w:pStyle w:val="ab"/>
        <w:rPr>
          <w:color w:val="000000"/>
        </w:rPr>
        <w:sectPr w:rsidR="00666272" w:rsidRPr="00A53F84" w:rsidSect="00A86654">
          <w:footerReference w:type="first" r:id="rId13"/>
          <w:pgSz w:w="11906" w:h="16838" w:code="9"/>
          <w:pgMar w:top="567" w:right="1134" w:bottom="1134" w:left="1418" w:header="1418" w:footer="1134" w:gutter="0"/>
          <w:pgNumType w:fmt="upperRoman"/>
          <w:cols w:space="425"/>
          <w:formProt w:val="0"/>
          <w:titlePg/>
          <w:docGrid w:type="lines" w:linePitch="312"/>
        </w:sectPr>
      </w:pPr>
    </w:p>
    <w:p w:rsidR="0096711E" w:rsidRPr="00555EE9" w:rsidRDefault="0096711E" w:rsidP="0096711E">
      <w:pPr>
        <w:pStyle w:val="ac"/>
        <w:rPr>
          <w:color w:val="000000"/>
        </w:rPr>
      </w:pPr>
      <w:bookmarkStart w:id="5" w:name="StandardName"/>
      <w:r w:rsidRPr="00555EE9">
        <w:rPr>
          <w:rFonts w:hint="eastAsia"/>
          <w:color w:val="000000"/>
        </w:rPr>
        <w:lastRenderedPageBreak/>
        <w:t>网络平台环境下数据交易规范</w:t>
      </w:r>
      <w:bookmarkEnd w:id="5"/>
    </w:p>
    <w:p w:rsidR="0096711E" w:rsidRPr="00555EE9" w:rsidRDefault="0096711E" w:rsidP="00347B9D">
      <w:pPr>
        <w:pStyle w:val="a"/>
        <w:spacing w:before="312" w:after="312"/>
        <w:ind w:left="0"/>
        <w:rPr>
          <w:color w:val="000000"/>
        </w:rPr>
      </w:pPr>
      <w:bookmarkStart w:id="6" w:name="_Toc19097572"/>
      <w:r w:rsidRPr="00555EE9">
        <w:rPr>
          <w:rFonts w:hint="eastAsia"/>
          <w:color w:val="000000"/>
        </w:rPr>
        <w:t>范围</w:t>
      </w:r>
      <w:bookmarkEnd w:id="6"/>
    </w:p>
    <w:p w:rsidR="0096711E" w:rsidRPr="00555EE9" w:rsidRDefault="0096711E" w:rsidP="0096711E">
      <w:pPr>
        <w:pStyle w:val="ab"/>
        <w:rPr>
          <w:color w:val="000000"/>
        </w:rPr>
      </w:pPr>
      <w:r w:rsidRPr="00555EE9">
        <w:rPr>
          <w:rFonts w:hint="eastAsia"/>
          <w:color w:val="000000"/>
        </w:rPr>
        <w:t>本标准规定了在网络平台环境下，文化创意领域内数据交易的基本原则、数据交易主体资质和职责要求、交易数据的基本要求与分级、数据交易流程与主要内容、交易数据的安全与保密、数据交易信息的储存与销毁等。</w:t>
      </w:r>
    </w:p>
    <w:p w:rsidR="0096711E" w:rsidRPr="00555EE9" w:rsidRDefault="0096711E" w:rsidP="0096711E">
      <w:pPr>
        <w:pStyle w:val="ab"/>
        <w:rPr>
          <w:color w:val="000000"/>
        </w:rPr>
      </w:pPr>
      <w:r w:rsidRPr="00555EE9">
        <w:rPr>
          <w:rFonts w:hint="eastAsia"/>
          <w:color w:val="000000"/>
        </w:rPr>
        <w:t>本标准适用于在网络平台环境下中国技术交易所有限公司会员之间公开进行的文化创意领域数据交易行为。</w:t>
      </w:r>
    </w:p>
    <w:p w:rsidR="0096711E" w:rsidRPr="00555EE9" w:rsidRDefault="0096711E" w:rsidP="00347B9D">
      <w:pPr>
        <w:pStyle w:val="a"/>
        <w:spacing w:before="312" w:after="312"/>
        <w:ind w:left="0"/>
        <w:rPr>
          <w:color w:val="000000"/>
        </w:rPr>
      </w:pPr>
      <w:bookmarkStart w:id="7" w:name="_Toc333506554"/>
      <w:bookmarkStart w:id="8" w:name="_Toc343614953"/>
      <w:bookmarkStart w:id="9" w:name="_Toc19097573"/>
      <w:r w:rsidRPr="00555EE9">
        <w:rPr>
          <w:rFonts w:hint="eastAsia"/>
          <w:color w:val="000000"/>
        </w:rPr>
        <w:t>规范性引用文件</w:t>
      </w:r>
      <w:bookmarkEnd w:id="7"/>
      <w:bookmarkEnd w:id="8"/>
      <w:bookmarkEnd w:id="9"/>
    </w:p>
    <w:p w:rsidR="0096711E" w:rsidRPr="00555EE9" w:rsidRDefault="0096711E" w:rsidP="0096711E">
      <w:pPr>
        <w:pStyle w:val="ab"/>
        <w:rPr>
          <w:color w:val="000000"/>
        </w:rPr>
      </w:pPr>
      <w:r w:rsidRPr="00555EE9">
        <w:rPr>
          <w:rFonts w:hint="eastAsia"/>
          <w:color w:val="000000"/>
        </w:rPr>
        <w:t>下列文件对于本文件的应用是必不可少的。凡是注日期的引用文件，仅所注日期的版本适用于本文件。凡是不注日期的引用文件，其最新版本（包括所有的修改单）适用于本文件。</w:t>
      </w:r>
    </w:p>
    <w:p w:rsidR="0096711E" w:rsidRPr="00555EE9" w:rsidRDefault="0096711E" w:rsidP="0096711E">
      <w:pPr>
        <w:pStyle w:val="ab"/>
        <w:rPr>
          <w:color w:val="000000"/>
        </w:rPr>
      </w:pPr>
      <w:r w:rsidRPr="00555EE9">
        <w:rPr>
          <w:rFonts w:hint="eastAsia"/>
          <w:color w:val="000000"/>
        </w:rPr>
        <w:t>GB/T 22239</w:t>
      </w:r>
      <w:r w:rsidRPr="00555EE9">
        <w:rPr>
          <w:color w:val="000000"/>
        </w:rPr>
        <w:t xml:space="preserve"> </w:t>
      </w:r>
      <w:r w:rsidRPr="00555EE9">
        <w:rPr>
          <w:rFonts w:hint="eastAsia"/>
          <w:color w:val="000000"/>
        </w:rPr>
        <w:t>信息安全技术 网络安全等级保护基本要求</w:t>
      </w:r>
    </w:p>
    <w:p w:rsidR="0096711E" w:rsidRPr="00555EE9" w:rsidRDefault="0096711E" w:rsidP="0096711E">
      <w:pPr>
        <w:pStyle w:val="ab"/>
        <w:rPr>
          <w:color w:val="000000"/>
        </w:rPr>
      </w:pPr>
      <w:r w:rsidRPr="00555EE9">
        <w:rPr>
          <w:color w:val="000000"/>
        </w:rPr>
        <w:t xml:space="preserve">GB/T 35273 </w:t>
      </w:r>
      <w:r w:rsidRPr="00555EE9">
        <w:rPr>
          <w:rFonts w:hint="eastAsia"/>
          <w:color w:val="000000"/>
        </w:rPr>
        <w:t>信息安全技术 个人信息安全规范</w:t>
      </w:r>
    </w:p>
    <w:p w:rsidR="0096711E" w:rsidRPr="00555EE9" w:rsidRDefault="0096711E" w:rsidP="0096711E">
      <w:pPr>
        <w:pStyle w:val="ab"/>
        <w:rPr>
          <w:color w:val="000000"/>
        </w:rPr>
      </w:pPr>
      <w:r w:rsidRPr="00555EE9">
        <w:rPr>
          <w:rFonts w:hint="eastAsia"/>
          <w:color w:val="000000"/>
        </w:rPr>
        <w:t>GB/T 36343 信息技术 数据交易服务平台 交易数据描述</w:t>
      </w:r>
    </w:p>
    <w:p w:rsidR="0096711E" w:rsidRPr="00555EE9" w:rsidRDefault="0096711E" w:rsidP="0096711E">
      <w:pPr>
        <w:pStyle w:val="ab"/>
        <w:rPr>
          <w:color w:val="000000"/>
        </w:rPr>
      </w:pPr>
      <w:r w:rsidRPr="00555EE9">
        <w:rPr>
          <w:rFonts w:hint="eastAsia"/>
          <w:color w:val="000000"/>
        </w:rPr>
        <w:t>GB/T 37932 信息安全技术 数据交易服务安全要求</w:t>
      </w:r>
    </w:p>
    <w:p w:rsidR="0096711E" w:rsidRPr="00555EE9" w:rsidRDefault="0096711E" w:rsidP="0096711E">
      <w:pPr>
        <w:pStyle w:val="ab"/>
        <w:rPr>
          <w:color w:val="000000"/>
        </w:rPr>
      </w:pPr>
      <w:r w:rsidRPr="00555EE9">
        <w:rPr>
          <w:rFonts w:hint="eastAsia"/>
          <w:color w:val="000000"/>
        </w:rPr>
        <w:t>《中华人民共和国网络安全法》（2</w:t>
      </w:r>
      <w:r w:rsidRPr="00555EE9">
        <w:rPr>
          <w:color w:val="000000"/>
        </w:rPr>
        <w:t>017</w:t>
      </w:r>
      <w:r w:rsidRPr="00555EE9">
        <w:rPr>
          <w:rFonts w:hint="eastAsia"/>
          <w:color w:val="000000"/>
        </w:rPr>
        <w:t>）</w:t>
      </w:r>
    </w:p>
    <w:p w:rsidR="0096711E" w:rsidRPr="00555EE9" w:rsidRDefault="0096711E" w:rsidP="0096711E">
      <w:pPr>
        <w:pStyle w:val="ab"/>
        <w:rPr>
          <w:color w:val="000000"/>
        </w:rPr>
      </w:pPr>
      <w:r w:rsidRPr="00555EE9">
        <w:rPr>
          <w:rFonts w:hint="eastAsia"/>
          <w:color w:val="000000"/>
        </w:rPr>
        <w:t>《互联网个人信息安全保护指南》（2019）</w:t>
      </w:r>
    </w:p>
    <w:p w:rsidR="0096711E" w:rsidRPr="00555EE9" w:rsidRDefault="0096711E" w:rsidP="00347B9D">
      <w:pPr>
        <w:pStyle w:val="a"/>
        <w:spacing w:before="312" w:after="312"/>
        <w:ind w:left="0"/>
        <w:rPr>
          <w:color w:val="000000"/>
        </w:rPr>
      </w:pPr>
      <w:bookmarkStart w:id="10" w:name="_Toc19097574"/>
      <w:r w:rsidRPr="00555EE9">
        <w:rPr>
          <w:color w:val="000000"/>
        </w:rPr>
        <w:t>术语和定义</w:t>
      </w:r>
      <w:bookmarkEnd w:id="10"/>
    </w:p>
    <w:p w:rsidR="0096711E" w:rsidRPr="00555EE9" w:rsidRDefault="0096711E" w:rsidP="0096711E">
      <w:pPr>
        <w:pStyle w:val="ab"/>
        <w:rPr>
          <w:color w:val="000000"/>
        </w:rPr>
      </w:pPr>
      <w:r w:rsidRPr="00555EE9">
        <w:rPr>
          <w:rFonts w:hint="eastAsia"/>
          <w:color w:val="000000"/>
        </w:rPr>
        <w:t>GB/T 37932-</w:t>
      </w:r>
      <w:r w:rsidRPr="00555EE9">
        <w:rPr>
          <w:color w:val="000000"/>
        </w:rPr>
        <w:t>2019和</w:t>
      </w:r>
      <w:r w:rsidRPr="00555EE9">
        <w:rPr>
          <w:rFonts w:hint="eastAsia"/>
          <w:color w:val="000000"/>
        </w:rPr>
        <w:t>GB/T 36343-</w:t>
      </w:r>
      <w:r w:rsidRPr="00555EE9">
        <w:rPr>
          <w:color w:val="000000"/>
        </w:rPr>
        <w:t>2018界定的以及</w:t>
      </w:r>
      <w:r w:rsidRPr="00555EE9">
        <w:rPr>
          <w:rFonts w:hint="eastAsia"/>
          <w:color w:val="000000"/>
        </w:rPr>
        <w:t>下列术语和定义适用于本标准。</w:t>
      </w:r>
    </w:p>
    <w:p w:rsidR="0096711E" w:rsidRPr="00555EE9" w:rsidRDefault="0096711E" w:rsidP="00347B9D">
      <w:pPr>
        <w:pStyle w:val="a0"/>
        <w:spacing w:before="156" w:after="156"/>
        <w:ind w:leftChars="-150" w:left="-315" w:firstLineChars="135" w:firstLine="283"/>
        <w:rPr>
          <w:color w:val="000000"/>
        </w:rPr>
      </w:pPr>
    </w:p>
    <w:p w:rsidR="0096711E" w:rsidRPr="00555EE9" w:rsidRDefault="0096711E" w:rsidP="00347B9D">
      <w:pPr>
        <w:pStyle w:val="a0"/>
        <w:numPr>
          <w:ilvl w:val="0"/>
          <w:numId w:val="0"/>
        </w:numPr>
        <w:spacing w:before="156" w:after="156"/>
        <w:ind w:left="-32" w:firstLineChars="200" w:firstLine="420"/>
        <w:rPr>
          <w:color w:val="000000"/>
        </w:rPr>
      </w:pPr>
      <w:r w:rsidRPr="00555EE9">
        <w:rPr>
          <w:rFonts w:hint="eastAsia"/>
          <w:color w:val="000000"/>
        </w:rPr>
        <w:t>数据</w:t>
      </w:r>
      <w:r w:rsidRPr="00555EE9">
        <w:rPr>
          <w:color w:val="000000"/>
        </w:rPr>
        <w:t xml:space="preserve"> data </w:t>
      </w:r>
    </w:p>
    <w:p w:rsidR="0096711E" w:rsidRPr="00555EE9" w:rsidRDefault="0096711E" w:rsidP="0096711E">
      <w:pPr>
        <w:pStyle w:val="ab"/>
        <w:rPr>
          <w:rFonts w:ascii="Arial" w:hAnsi="Arial" w:cs="Arial"/>
          <w:color w:val="000000"/>
          <w:szCs w:val="21"/>
          <w:shd w:val="clear" w:color="auto" w:fill="FFFFFF"/>
        </w:rPr>
      </w:pPr>
      <w:bookmarkStart w:id="11" w:name="_Hlk26357780"/>
      <w:r w:rsidRPr="00555EE9">
        <w:rPr>
          <w:rFonts w:hint="eastAsia"/>
          <w:color w:val="000000"/>
        </w:rPr>
        <w:t>本规范所称的数据包括但不限于网络平台环境下，数字化文化产品数据交易中的知识产权、商标、专利等的数据信息。一般指存储在某种介质上能够识别的物理符号，是信息的载体。可以是符号、数字、文字、声音、图像和视频等，也可以是计算机代码。</w:t>
      </w:r>
    </w:p>
    <w:bookmarkEnd w:id="11"/>
    <w:p w:rsidR="0096711E" w:rsidRPr="00555EE9" w:rsidRDefault="0096711E" w:rsidP="00347B9D">
      <w:pPr>
        <w:pStyle w:val="a0"/>
        <w:spacing w:before="156" w:after="156"/>
        <w:ind w:leftChars="-150" w:left="-315" w:firstLineChars="135" w:firstLine="283"/>
        <w:rPr>
          <w:color w:val="000000"/>
        </w:rPr>
      </w:pPr>
    </w:p>
    <w:p w:rsidR="0096711E" w:rsidRPr="00555EE9" w:rsidRDefault="0096711E" w:rsidP="00347B9D">
      <w:pPr>
        <w:pStyle w:val="a0"/>
        <w:numPr>
          <w:ilvl w:val="0"/>
          <w:numId w:val="0"/>
        </w:numPr>
        <w:spacing w:before="156" w:after="156"/>
        <w:ind w:left="-32" w:firstLineChars="200" w:firstLine="420"/>
        <w:rPr>
          <w:color w:val="000000"/>
        </w:rPr>
      </w:pPr>
      <w:r w:rsidRPr="00555EE9">
        <w:rPr>
          <w:rFonts w:hint="eastAsia"/>
          <w:color w:val="000000"/>
        </w:rPr>
        <w:t xml:space="preserve">数据交易 </w:t>
      </w:r>
      <w:r w:rsidRPr="00555EE9">
        <w:rPr>
          <w:color w:val="000000"/>
        </w:rPr>
        <w:t>data</w:t>
      </w:r>
      <w:r w:rsidRPr="00555EE9">
        <w:rPr>
          <w:rFonts w:hint="eastAsia"/>
          <w:color w:val="000000"/>
        </w:rPr>
        <w:t xml:space="preserve"> transaction </w:t>
      </w:r>
    </w:p>
    <w:p w:rsidR="0096711E" w:rsidRPr="00555EE9" w:rsidRDefault="0096711E" w:rsidP="0096711E">
      <w:pPr>
        <w:pStyle w:val="ab"/>
        <w:rPr>
          <w:color w:val="000000"/>
        </w:rPr>
      </w:pPr>
      <w:r w:rsidRPr="00555EE9">
        <w:rPr>
          <w:rFonts w:hint="eastAsia"/>
          <w:color w:val="000000"/>
        </w:rPr>
        <w:t>交易各方之间以数字化文化产品作为交易对象进行的，以货币交换数据标的物，或以数据标的物交换数据标的物的行为。数据标的物包括原始数据或加工处理后的数据衍生产品。</w:t>
      </w:r>
    </w:p>
    <w:p w:rsidR="0096711E" w:rsidRPr="00555EE9" w:rsidRDefault="0096711E" w:rsidP="00347B9D">
      <w:pPr>
        <w:pStyle w:val="a0"/>
        <w:spacing w:before="156" w:after="156"/>
        <w:ind w:leftChars="-150" w:left="-315" w:firstLineChars="135" w:firstLine="283"/>
        <w:rPr>
          <w:color w:val="000000"/>
        </w:rPr>
      </w:pPr>
    </w:p>
    <w:p w:rsidR="0096711E" w:rsidRPr="00555EE9" w:rsidRDefault="0096711E" w:rsidP="00347B9D">
      <w:pPr>
        <w:pStyle w:val="a0"/>
        <w:numPr>
          <w:ilvl w:val="0"/>
          <w:numId w:val="0"/>
        </w:numPr>
        <w:spacing w:before="156" w:after="156"/>
        <w:ind w:left="284"/>
        <w:rPr>
          <w:color w:val="000000"/>
        </w:rPr>
      </w:pPr>
      <w:r w:rsidRPr="00555EE9">
        <w:rPr>
          <w:rFonts w:hint="eastAsia"/>
          <w:color w:val="000000"/>
        </w:rPr>
        <w:t xml:space="preserve">数据交易平台运营方 </w:t>
      </w:r>
      <w:r w:rsidRPr="00555EE9">
        <w:rPr>
          <w:color w:val="000000"/>
        </w:rPr>
        <w:t>data transaction platform operator</w:t>
      </w:r>
    </w:p>
    <w:p w:rsidR="0096711E" w:rsidRPr="00555EE9" w:rsidRDefault="0096711E" w:rsidP="0096711E">
      <w:pPr>
        <w:pStyle w:val="ab"/>
        <w:rPr>
          <w:color w:val="000000"/>
        </w:rPr>
      </w:pPr>
      <w:r w:rsidRPr="00555EE9">
        <w:rPr>
          <w:rFonts w:hint="eastAsia"/>
          <w:color w:val="000000"/>
        </w:rPr>
        <w:lastRenderedPageBreak/>
        <w:t>为数据交易提供网络交易平台，为数据交易主体提供交易服务，并进行平台运营和管理的法人或法人委派的行为主体。</w:t>
      </w:r>
    </w:p>
    <w:p w:rsidR="0096711E" w:rsidRPr="00555EE9" w:rsidRDefault="0096711E" w:rsidP="00347B9D">
      <w:pPr>
        <w:pStyle w:val="a0"/>
        <w:spacing w:before="156" w:after="156"/>
        <w:ind w:leftChars="-150" w:left="-315" w:firstLineChars="135" w:firstLine="283"/>
        <w:rPr>
          <w:color w:val="000000"/>
        </w:rPr>
      </w:pPr>
    </w:p>
    <w:p w:rsidR="0096711E" w:rsidRPr="00555EE9" w:rsidRDefault="0096711E" w:rsidP="00347B9D">
      <w:pPr>
        <w:pStyle w:val="a0"/>
        <w:numPr>
          <w:ilvl w:val="0"/>
          <w:numId w:val="0"/>
        </w:numPr>
        <w:spacing w:before="156" w:after="156"/>
        <w:ind w:left="284"/>
        <w:rPr>
          <w:color w:val="000000"/>
        </w:rPr>
      </w:pPr>
      <w:r w:rsidRPr="00555EE9">
        <w:rPr>
          <w:rFonts w:hint="eastAsia"/>
          <w:color w:val="000000"/>
        </w:rPr>
        <w:t xml:space="preserve">数据交易平台监管方 </w:t>
      </w:r>
      <w:r w:rsidRPr="00555EE9">
        <w:rPr>
          <w:color w:val="000000"/>
        </w:rPr>
        <w:t xml:space="preserve">data transaction platform </w:t>
      </w:r>
      <w:r w:rsidRPr="00555EE9">
        <w:rPr>
          <w:rFonts w:hint="eastAsia"/>
          <w:color w:val="000000"/>
        </w:rPr>
        <w:t>s</w:t>
      </w:r>
      <w:r w:rsidRPr="00555EE9">
        <w:rPr>
          <w:color w:val="000000"/>
        </w:rPr>
        <w:t>upervisor</w:t>
      </w:r>
    </w:p>
    <w:p w:rsidR="0096711E" w:rsidRPr="00555EE9" w:rsidRDefault="0096711E" w:rsidP="0096711E">
      <w:pPr>
        <w:pStyle w:val="ab"/>
        <w:rPr>
          <w:color w:val="000000"/>
        </w:rPr>
      </w:pPr>
      <w:r w:rsidRPr="00555EE9">
        <w:rPr>
          <w:rFonts w:hint="eastAsia"/>
          <w:color w:val="000000"/>
        </w:rPr>
        <w:t>在网络交易平台内，对数据交易各方进行监督、评估和管理的第三方专业机构。</w:t>
      </w:r>
    </w:p>
    <w:p w:rsidR="0096711E" w:rsidRPr="00555EE9" w:rsidRDefault="0096711E" w:rsidP="00347B9D">
      <w:pPr>
        <w:pStyle w:val="a0"/>
        <w:spacing w:before="156" w:after="156"/>
        <w:ind w:leftChars="-150" w:left="-315" w:firstLineChars="135" w:firstLine="283"/>
        <w:rPr>
          <w:color w:val="000000"/>
        </w:rPr>
      </w:pPr>
    </w:p>
    <w:p w:rsidR="0096711E" w:rsidRPr="00555EE9" w:rsidRDefault="0096711E" w:rsidP="00347B9D">
      <w:pPr>
        <w:pStyle w:val="a0"/>
        <w:numPr>
          <w:ilvl w:val="0"/>
          <w:numId w:val="0"/>
        </w:numPr>
        <w:spacing w:before="156" w:after="156"/>
        <w:ind w:left="-32" w:firstLineChars="200" w:firstLine="420"/>
        <w:rPr>
          <w:color w:val="000000"/>
        </w:rPr>
      </w:pPr>
      <w:r w:rsidRPr="00555EE9">
        <w:rPr>
          <w:rFonts w:hint="eastAsia"/>
          <w:color w:val="000000"/>
        </w:rPr>
        <w:t xml:space="preserve">数据提供方 </w:t>
      </w:r>
      <w:r w:rsidRPr="00555EE9">
        <w:rPr>
          <w:color w:val="000000"/>
        </w:rPr>
        <w:t>data supplier</w:t>
      </w:r>
      <w:r w:rsidRPr="00555EE9">
        <w:rPr>
          <w:rFonts w:hint="eastAsia"/>
          <w:color w:val="000000"/>
        </w:rPr>
        <w:t xml:space="preserve"> </w:t>
      </w:r>
    </w:p>
    <w:p w:rsidR="0096711E" w:rsidRPr="00555EE9" w:rsidRDefault="0096711E" w:rsidP="0096711E">
      <w:pPr>
        <w:pStyle w:val="ab"/>
        <w:rPr>
          <w:color w:val="000000"/>
        </w:rPr>
      </w:pPr>
      <w:r w:rsidRPr="00555EE9">
        <w:rPr>
          <w:rFonts w:hint="eastAsia"/>
          <w:color w:val="000000"/>
        </w:rPr>
        <w:t>数据交易的卖方，在网络平台环境下出售或提供</w:t>
      </w:r>
      <w:bookmarkStart w:id="12" w:name="_Hlk27569592"/>
      <w:r w:rsidRPr="00555EE9">
        <w:rPr>
          <w:rFonts w:hint="eastAsia"/>
          <w:color w:val="000000"/>
        </w:rPr>
        <w:t>数据服务</w:t>
      </w:r>
      <w:bookmarkEnd w:id="12"/>
      <w:r w:rsidRPr="00555EE9">
        <w:rPr>
          <w:rFonts w:hint="eastAsia"/>
          <w:color w:val="000000"/>
        </w:rPr>
        <w:t>的具有民事行为能力的自然人或法人。</w:t>
      </w:r>
    </w:p>
    <w:p w:rsidR="0096711E" w:rsidRPr="00555EE9" w:rsidRDefault="0096711E" w:rsidP="00347B9D">
      <w:pPr>
        <w:pStyle w:val="a0"/>
        <w:spacing w:before="156" w:after="156"/>
        <w:ind w:leftChars="-150" w:left="-315" w:firstLineChars="135" w:firstLine="283"/>
        <w:rPr>
          <w:color w:val="000000"/>
        </w:rPr>
      </w:pPr>
    </w:p>
    <w:p w:rsidR="0096711E" w:rsidRPr="00555EE9" w:rsidRDefault="0096711E" w:rsidP="00347B9D">
      <w:pPr>
        <w:pStyle w:val="a0"/>
        <w:numPr>
          <w:ilvl w:val="0"/>
          <w:numId w:val="0"/>
        </w:numPr>
        <w:spacing w:before="156" w:after="156"/>
        <w:ind w:left="-32" w:firstLineChars="200" w:firstLine="420"/>
        <w:rPr>
          <w:color w:val="000000"/>
        </w:rPr>
      </w:pPr>
      <w:r w:rsidRPr="00555EE9">
        <w:rPr>
          <w:rFonts w:hint="eastAsia"/>
          <w:color w:val="000000"/>
        </w:rPr>
        <w:t xml:space="preserve">数据需求方 </w:t>
      </w:r>
      <w:r w:rsidRPr="00555EE9">
        <w:rPr>
          <w:color w:val="000000"/>
        </w:rPr>
        <w:t>data demander</w:t>
      </w:r>
    </w:p>
    <w:p w:rsidR="0096711E" w:rsidRPr="00555EE9" w:rsidRDefault="0096711E" w:rsidP="0096711E">
      <w:pPr>
        <w:pStyle w:val="ab"/>
        <w:rPr>
          <w:rFonts w:hAnsi="宋体"/>
          <w:noProof w:val="0"/>
          <w:color w:val="000000"/>
          <w:szCs w:val="21"/>
        </w:rPr>
      </w:pPr>
      <w:r w:rsidRPr="00555EE9">
        <w:rPr>
          <w:rFonts w:hAnsi="宋体" w:hint="eastAsia"/>
          <w:noProof w:val="0"/>
          <w:color w:val="000000"/>
          <w:szCs w:val="21"/>
        </w:rPr>
        <w:t>数据交易的买方，</w:t>
      </w:r>
      <w:r w:rsidRPr="00555EE9">
        <w:rPr>
          <w:rFonts w:hint="eastAsia"/>
          <w:color w:val="000000"/>
        </w:rPr>
        <w:t>在网络平台环境下有数据需求或搜索、购买</w:t>
      </w:r>
      <w:r w:rsidRPr="00555EE9">
        <w:rPr>
          <w:rFonts w:hAnsi="宋体" w:hint="eastAsia"/>
          <w:noProof w:val="0"/>
          <w:color w:val="000000"/>
          <w:szCs w:val="21"/>
        </w:rPr>
        <w:t>或获得数据服务的具有民事行为能力的自然人</w:t>
      </w:r>
      <w:r w:rsidRPr="00555EE9">
        <w:rPr>
          <w:rFonts w:hint="eastAsia"/>
          <w:color w:val="000000"/>
        </w:rPr>
        <w:t>或</w:t>
      </w:r>
      <w:r w:rsidRPr="00555EE9">
        <w:rPr>
          <w:rFonts w:hAnsi="宋体" w:hint="eastAsia"/>
          <w:noProof w:val="0"/>
          <w:color w:val="000000"/>
          <w:szCs w:val="21"/>
        </w:rPr>
        <w:t>法人。</w:t>
      </w:r>
    </w:p>
    <w:p w:rsidR="0096711E" w:rsidRPr="00555EE9" w:rsidRDefault="0096711E" w:rsidP="00347B9D">
      <w:pPr>
        <w:pStyle w:val="a"/>
        <w:spacing w:before="312" w:after="312"/>
        <w:ind w:left="0"/>
        <w:rPr>
          <w:color w:val="000000"/>
        </w:rPr>
      </w:pPr>
      <w:bookmarkStart w:id="13" w:name="_Toc19097575"/>
      <w:r w:rsidRPr="00555EE9">
        <w:rPr>
          <w:rFonts w:hint="eastAsia"/>
          <w:color w:val="000000"/>
        </w:rPr>
        <w:t>数据交易基本原则</w:t>
      </w:r>
      <w:bookmarkEnd w:id="13"/>
    </w:p>
    <w:p w:rsidR="0096711E" w:rsidRPr="00555EE9" w:rsidRDefault="0096711E" w:rsidP="00347B9D">
      <w:pPr>
        <w:pStyle w:val="a0"/>
        <w:spacing w:before="156" w:after="156"/>
        <w:ind w:leftChars="-150" w:left="-315" w:firstLineChars="135" w:firstLine="283"/>
        <w:rPr>
          <w:color w:val="000000"/>
        </w:rPr>
      </w:pPr>
      <w:r w:rsidRPr="00555EE9">
        <w:rPr>
          <w:rFonts w:hint="eastAsia"/>
          <w:color w:val="000000"/>
        </w:rPr>
        <w:t>交易主体原则</w:t>
      </w:r>
    </w:p>
    <w:p w:rsidR="0096711E" w:rsidRPr="00555EE9" w:rsidRDefault="0096711E" w:rsidP="0096711E">
      <w:pPr>
        <w:pStyle w:val="ab"/>
        <w:rPr>
          <w:color w:val="000000"/>
        </w:rPr>
      </w:pPr>
      <w:r w:rsidRPr="00555EE9">
        <w:rPr>
          <w:rFonts w:hint="eastAsia"/>
          <w:color w:val="000000"/>
        </w:rPr>
        <w:t>网络平台环境下数据交易的提供方和需求方、数据交易平台运营方等数据交易参与者，应遵守国家有关法律法规及相关部门的规章制度和标准规范，遵守相关的网络技术规范和安全规范，严格禁止通过网络交易平台从事法律法规和国家其他有关规定禁止的违法犯罪行为。</w:t>
      </w:r>
    </w:p>
    <w:p w:rsidR="0096711E" w:rsidRPr="00555EE9" w:rsidRDefault="0096711E" w:rsidP="00347B9D">
      <w:pPr>
        <w:pStyle w:val="a0"/>
        <w:spacing w:before="156" w:after="156"/>
        <w:ind w:leftChars="-150" w:left="-315" w:firstLineChars="135" w:firstLine="283"/>
        <w:rPr>
          <w:color w:val="000000"/>
        </w:rPr>
      </w:pPr>
      <w:r w:rsidRPr="00555EE9">
        <w:rPr>
          <w:rFonts w:hint="eastAsia"/>
          <w:color w:val="000000"/>
        </w:rPr>
        <w:t>交易数据原则</w:t>
      </w:r>
    </w:p>
    <w:p w:rsidR="0096711E" w:rsidRPr="00555EE9" w:rsidRDefault="0096711E" w:rsidP="0096711E">
      <w:pPr>
        <w:pStyle w:val="ab"/>
        <w:rPr>
          <w:color w:val="000000"/>
        </w:rPr>
      </w:pPr>
      <w:r w:rsidRPr="00555EE9">
        <w:rPr>
          <w:rFonts w:hint="eastAsia"/>
          <w:color w:val="000000"/>
        </w:rPr>
        <w:t>进行数据交易的数据标的物应是知识产权权属清晰无争议的、数据信息完整、真实有效的。参与数据交易活动的各方应遵循诚信自律的交易原则，客观真实的反映数据标的情况，不得有隐瞒、欺诈或弄虚作假等行为。</w:t>
      </w:r>
    </w:p>
    <w:p w:rsidR="0096711E" w:rsidRPr="00555EE9" w:rsidRDefault="0096711E" w:rsidP="00347B9D">
      <w:pPr>
        <w:pStyle w:val="a0"/>
        <w:spacing w:before="156" w:after="156"/>
        <w:ind w:leftChars="-150" w:left="-315" w:firstLineChars="135" w:firstLine="283"/>
        <w:rPr>
          <w:color w:val="000000"/>
        </w:rPr>
      </w:pPr>
      <w:r w:rsidRPr="00555EE9">
        <w:rPr>
          <w:rFonts w:hint="eastAsia"/>
          <w:color w:val="000000"/>
        </w:rPr>
        <w:t>交易环境原则</w:t>
      </w:r>
    </w:p>
    <w:p w:rsidR="0096711E" w:rsidRPr="00555EE9" w:rsidRDefault="0096711E" w:rsidP="0096711E">
      <w:pPr>
        <w:pStyle w:val="ab"/>
        <w:rPr>
          <w:color w:val="000000"/>
        </w:rPr>
      </w:pPr>
      <w:r w:rsidRPr="00555EE9">
        <w:rPr>
          <w:rFonts w:hint="eastAsia"/>
          <w:color w:val="000000"/>
        </w:rPr>
        <w:t>参与数据交易的各方在法律法规上具有平等的法律地位，在数据交易活动中的条件和机会应是均等的，并应遵守国家有关知识产权的法律法规，不得侵害他人的专利权、商标权、著作权等相关知识产权。数据交易平台运营方还应遵守信息安全保密国家法律法规的要求，实施适当的技术和组织措施建立良好的网络平台数据交易环境，以确保数据标的物和数据交易各方的信息安全，避免交易数据意外损失、破坏和泄露。</w:t>
      </w:r>
    </w:p>
    <w:p w:rsidR="0096711E" w:rsidRPr="00555EE9" w:rsidRDefault="0096711E" w:rsidP="00347B9D">
      <w:pPr>
        <w:pStyle w:val="a"/>
        <w:spacing w:before="312" w:after="312"/>
        <w:ind w:left="0"/>
        <w:rPr>
          <w:color w:val="000000"/>
        </w:rPr>
      </w:pPr>
      <w:bookmarkStart w:id="14" w:name="_Toc19097576"/>
      <w:r w:rsidRPr="00555EE9">
        <w:rPr>
          <w:rFonts w:hint="eastAsia"/>
          <w:color w:val="000000"/>
        </w:rPr>
        <w:t>数据交易主体资质要求</w:t>
      </w:r>
      <w:bookmarkEnd w:id="14"/>
    </w:p>
    <w:p w:rsidR="0096711E" w:rsidRPr="00555EE9" w:rsidRDefault="0096711E" w:rsidP="00347B9D">
      <w:pPr>
        <w:pStyle w:val="a0"/>
        <w:spacing w:before="156" w:after="156"/>
        <w:ind w:leftChars="-150" w:left="-315" w:firstLineChars="135" w:firstLine="283"/>
        <w:rPr>
          <w:color w:val="000000"/>
        </w:rPr>
      </w:pPr>
      <w:r w:rsidRPr="00555EE9">
        <w:rPr>
          <w:rFonts w:hint="eastAsia"/>
          <w:color w:val="000000"/>
        </w:rPr>
        <w:t>数据交易平台运营方应具备的资质和经营条件</w:t>
      </w:r>
    </w:p>
    <w:p w:rsidR="0096711E" w:rsidRPr="00555EE9" w:rsidRDefault="0096711E" w:rsidP="0096711E">
      <w:pPr>
        <w:pStyle w:val="ae"/>
        <w:rPr>
          <w:color w:val="000000"/>
        </w:rPr>
      </w:pPr>
      <w:r w:rsidRPr="00555EE9">
        <w:rPr>
          <w:rFonts w:hint="eastAsia"/>
          <w:color w:val="000000"/>
        </w:rPr>
        <w:t>应为依法设立或注册，具有法人或法人委派的行为主体资格，获得相关资质，可独立承担法律责任的机构。</w:t>
      </w:r>
    </w:p>
    <w:p w:rsidR="0096711E" w:rsidRPr="00555EE9" w:rsidRDefault="0096711E" w:rsidP="0096711E">
      <w:pPr>
        <w:pStyle w:val="ae"/>
        <w:rPr>
          <w:color w:val="000000"/>
        </w:rPr>
      </w:pPr>
      <w:r w:rsidRPr="00555EE9">
        <w:rPr>
          <w:rFonts w:hint="eastAsia"/>
          <w:color w:val="000000"/>
        </w:rPr>
        <w:lastRenderedPageBreak/>
        <w:t>应提供相应的资质证明以便核准查询，并应在平台内显著位置公示其营业执照和各类经营许可证、互联网信息服务许可登记或经备案的电子验证标识，联系信息及法律文书送达地址，主管部门或消费者投诉机构的联系方式和法律、法规规定其他应披露的信息。</w:t>
      </w:r>
    </w:p>
    <w:p w:rsidR="0096711E" w:rsidRPr="00555EE9" w:rsidRDefault="0096711E" w:rsidP="0096711E">
      <w:pPr>
        <w:pStyle w:val="ae"/>
        <w:rPr>
          <w:color w:val="000000"/>
        </w:rPr>
      </w:pPr>
      <w:r w:rsidRPr="00555EE9">
        <w:rPr>
          <w:rFonts w:hint="eastAsia"/>
          <w:color w:val="000000"/>
        </w:rPr>
        <w:t>应具有固定经营场所和设施设备，具备专业技术人员和管理人员以提供规范化的数据交易服务。</w:t>
      </w:r>
    </w:p>
    <w:p w:rsidR="0096711E" w:rsidRPr="00555EE9" w:rsidRDefault="0096711E" w:rsidP="00347B9D">
      <w:pPr>
        <w:pStyle w:val="a0"/>
        <w:spacing w:before="156" w:after="156"/>
        <w:ind w:leftChars="-150" w:left="-315" w:firstLineChars="135" w:firstLine="283"/>
        <w:rPr>
          <w:color w:val="000000"/>
        </w:rPr>
      </w:pPr>
      <w:r w:rsidRPr="00555EE9">
        <w:rPr>
          <w:rFonts w:hint="eastAsia"/>
          <w:color w:val="000000"/>
        </w:rPr>
        <w:t>数据交易平台监管方应具备的资质和经营条件</w:t>
      </w:r>
    </w:p>
    <w:p w:rsidR="0096711E" w:rsidRPr="00555EE9" w:rsidRDefault="0096711E" w:rsidP="0096711E">
      <w:pPr>
        <w:pStyle w:val="ae"/>
        <w:rPr>
          <w:color w:val="000000"/>
        </w:rPr>
      </w:pPr>
      <w:r w:rsidRPr="00555EE9">
        <w:rPr>
          <w:rFonts w:hint="eastAsia"/>
          <w:color w:val="000000"/>
        </w:rPr>
        <w:t>应为依法设立或注册，具有法人或法人委派的行为主体资格，获得相关资质，可独立承担法律责任的机构。并应提供相应的资质证明以便核准查询，且在平台内进行公开展示。</w:t>
      </w:r>
    </w:p>
    <w:p w:rsidR="0096711E" w:rsidRPr="00555EE9" w:rsidRDefault="0096711E" w:rsidP="0096711E">
      <w:pPr>
        <w:pStyle w:val="ae"/>
        <w:rPr>
          <w:color w:val="000000"/>
        </w:rPr>
      </w:pPr>
      <w:r w:rsidRPr="00555EE9">
        <w:rPr>
          <w:color w:val="000000"/>
        </w:rPr>
        <w:t>应</w:t>
      </w:r>
      <w:r w:rsidRPr="00555EE9">
        <w:rPr>
          <w:rFonts w:hint="eastAsia"/>
          <w:color w:val="000000"/>
        </w:rPr>
        <w:t>熟悉</w:t>
      </w:r>
      <w:r w:rsidRPr="00555EE9">
        <w:rPr>
          <w:color w:val="000000"/>
        </w:rPr>
        <w:t>文化产业领域</w:t>
      </w:r>
      <w:r w:rsidRPr="00555EE9">
        <w:rPr>
          <w:rFonts w:hint="eastAsia"/>
          <w:color w:val="000000"/>
        </w:rPr>
        <w:t>内数字化文化产品的内容、类型和交易流程等，应具备对数字化文化产品数据标的物的专利权、商标权、著作权、肖像权等知识产权权属的鉴别和评估资质。</w:t>
      </w:r>
    </w:p>
    <w:p w:rsidR="0096711E" w:rsidRPr="00555EE9" w:rsidRDefault="0096711E" w:rsidP="0096711E">
      <w:pPr>
        <w:pStyle w:val="ae"/>
        <w:rPr>
          <w:color w:val="000000"/>
        </w:rPr>
      </w:pPr>
      <w:r w:rsidRPr="00555EE9">
        <w:rPr>
          <w:rFonts w:hint="eastAsia"/>
          <w:color w:val="000000"/>
        </w:rPr>
        <w:t>应具有固定经营场所和设施设备，具备专业技术人员和管理人员以提供规范化的数据评估认证和监督管理。</w:t>
      </w:r>
    </w:p>
    <w:p w:rsidR="0096711E" w:rsidRPr="00555EE9" w:rsidRDefault="0096711E" w:rsidP="00347B9D">
      <w:pPr>
        <w:pStyle w:val="a0"/>
        <w:spacing w:before="156" w:after="156"/>
        <w:ind w:leftChars="-150" w:left="-315" w:firstLineChars="135" w:firstLine="283"/>
        <w:rPr>
          <w:color w:val="000000"/>
        </w:rPr>
      </w:pPr>
      <w:r w:rsidRPr="00555EE9">
        <w:rPr>
          <w:rFonts w:hint="eastAsia"/>
          <w:color w:val="000000"/>
        </w:rPr>
        <w:t>数据提供方和需求方应具备的资质和条件</w:t>
      </w:r>
    </w:p>
    <w:p w:rsidR="0096711E" w:rsidRPr="00555EE9" w:rsidRDefault="0096711E" w:rsidP="0096711E">
      <w:pPr>
        <w:pStyle w:val="a1"/>
        <w:spacing w:beforeLines="0" w:afterLines="0"/>
        <w:rPr>
          <w:rFonts w:ascii="宋体" w:eastAsia="宋体"/>
          <w:color w:val="000000"/>
        </w:rPr>
      </w:pPr>
      <w:r w:rsidRPr="00555EE9">
        <w:rPr>
          <w:rFonts w:ascii="宋体" w:eastAsia="宋体" w:hint="eastAsia"/>
          <w:color w:val="000000"/>
        </w:rPr>
        <w:t>数据提供方或需求方主体为法人或其他组织的</w:t>
      </w:r>
    </w:p>
    <w:p w:rsidR="0096711E" w:rsidRPr="00555EE9" w:rsidRDefault="0096711E" w:rsidP="0096711E">
      <w:pPr>
        <w:pStyle w:val="a2"/>
        <w:spacing w:beforeLines="0" w:afterLines="0"/>
        <w:rPr>
          <w:rFonts w:ascii="宋体" w:eastAsia="宋体" w:hAnsi="宋体"/>
          <w:color w:val="000000"/>
        </w:rPr>
      </w:pPr>
      <w:r w:rsidRPr="00555EE9">
        <w:rPr>
          <w:rFonts w:ascii="宋体" w:eastAsia="宋体" w:hAnsi="宋体" w:hint="eastAsia"/>
          <w:color w:val="000000"/>
        </w:rPr>
        <w:t>应具备法人或法人委派的行为主体资格。</w:t>
      </w:r>
    </w:p>
    <w:p w:rsidR="0096711E" w:rsidRPr="00555EE9" w:rsidRDefault="0096711E" w:rsidP="0096711E">
      <w:pPr>
        <w:pStyle w:val="a2"/>
        <w:spacing w:beforeLines="0" w:afterLines="0"/>
        <w:rPr>
          <w:rFonts w:ascii="宋体" w:eastAsia="宋体" w:hAnsi="宋体"/>
          <w:color w:val="000000"/>
        </w:rPr>
      </w:pPr>
      <w:r w:rsidRPr="00555EE9">
        <w:rPr>
          <w:rFonts w:ascii="宋体" w:eastAsia="宋体" w:hAnsi="宋体" w:hint="eastAsia"/>
          <w:color w:val="000000"/>
        </w:rPr>
        <w:t>应在数据交易系统进行注册和交易的过程中，使用真实有效的法人或其他组织机构身份信息，还应提供近期通过主管部门年审的相应资质证明以便核准查询，包括但不限于以下内容：</w:t>
      </w:r>
    </w:p>
    <w:p w:rsidR="0096711E" w:rsidRPr="00555EE9" w:rsidRDefault="0096711E" w:rsidP="0096711E">
      <w:pPr>
        <w:pStyle w:val="ab"/>
        <w:rPr>
          <w:rFonts w:hAnsi="宋体"/>
          <w:color w:val="000000"/>
        </w:rPr>
      </w:pPr>
      <w:r w:rsidRPr="00555EE9">
        <w:rPr>
          <w:rFonts w:hint="eastAsia"/>
          <w:color w:val="000000"/>
        </w:rPr>
        <w:t>——</w:t>
      </w:r>
      <w:r w:rsidRPr="00555EE9">
        <w:rPr>
          <w:rFonts w:hAnsi="宋体" w:hint="eastAsia"/>
          <w:color w:val="000000"/>
        </w:rPr>
        <w:t>营业执照；</w:t>
      </w:r>
    </w:p>
    <w:p w:rsidR="0096711E" w:rsidRPr="00555EE9" w:rsidRDefault="0096711E" w:rsidP="0096711E">
      <w:pPr>
        <w:pStyle w:val="ab"/>
        <w:rPr>
          <w:rFonts w:hAnsi="宋体"/>
          <w:color w:val="000000"/>
        </w:rPr>
      </w:pPr>
      <w:r w:rsidRPr="00555EE9">
        <w:rPr>
          <w:rFonts w:hAnsi="宋体" w:hint="eastAsia"/>
          <w:color w:val="000000"/>
        </w:rPr>
        <w:t>——涉及特殊业务的还应提供特殊业务许可证等资质证明；</w:t>
      </w:r>
    </w:p>
    <w:p w:rsidR="0096711E" w:rsidRPr="00555EE9" w:rsidRDefault="0096711E" w:rsidP="0096711E">
      <w:pPr>
        <w:pStyle w:val="ab"/>
        <w:rPr>
          <w:rFonts w:hAnsi="宋体"/>
          <w:color w:val="000000"/>
        </w:rPr>
      </w:pPr>
      <w:r w:rsidRPr="00555EE9">
        <w:rPr>
          <w:rFonts w:hAnsi="宋体" w:hint="eastAsia"/>
          <w:color w:val="000000"/>
        </w:rPr>
        <w:t>——有效的实体经营地址、联系人和联系方式等。</w:t>
      </w:r>
    </w:p>
    <w:p w:rsidR="0096711E" w:rsidRPr="00555EE9" w:rsidRDefault="0096711E" w:rsidP="0096711E">
      <w:pPr>
        <w:pStyle w:val="a1"/>
        <w:spacing w:beforeLines="0" w:afterLines="0"/>
        <w:rPr>
          <w:rFonts w:ascii="宋体" w:eastAsia="宋体"/>
          <w:color w:val="000000"/>
        </w:rPr>
      </w:pPr>
      <w:r w:rsidRPr="00555EE9">
        <w:rPr>
          <w:rFonts w:ascii="宋体" w:eastAsia="宋体" w:hint="eastAsia"/>
          <w:color w:val="000000"/>
        </w:rPr>
        <w:t>数据提供方或需求方主体为自然人的</w:t>
      </w:r>
    </w:p>
    <w:p w:rsidR="0096711E" w:rsidRPr="00555EE9" w:rsidRDefault="0096711E" w:rsidP="0096711E">
      <w:pPr>
        <w:pStyle w:val="a2"/>
        <w:spacing w:beforeLines="0" w:afterLines="0"/>
        <w:rPr>
          <w:rFonts w:ascii="宋体" w:eastAsia="宋体" w:hAnsi="宋体"/>
          <w:color w:val="000000"/>
        </w:rPr>
      </w:pPr>
      <w:r w:rsidRPr="00555EE9">
        <w:rPr>
          <w:rFonts w:ascii="宋体" w:eastAsia="宋体" w:hAnsi="宋体" w:hint="eastAsia"/>
          <w:color w:val="000000"/>
        </w:rPr>
        <w:t>应是具有法律行为能力的自然人，具备一般民事主体资格。</w:t>
      </w:r>
    </w:p>
    <w:p w:rsidR="0096711E" w:rsidRPr="00555EE9" w:rsidRDefault="0096711E" w:rsidP="0096711E">
      <w:pPr>
        <w:pStyle w:val="a2"/>
        <w:spacing w:beforeLines="0" w:afterLines="0"/>
        <w:rPr>
          <w:rFonts w:ascii="宋体" w:eastAsia="宋体" w:hAnsi="宋体"/>
          <w:color w:val="000000"/>
        </w:rPr>
      </w:pPr>
      <w:r w:rsidRPr="00555EE9">
        <w:rPr>
          <w:rFonts w:ascii="宋体" w:eastAsia="宋体" w:hAnsi="宋体" w:hint="eastAsia"/>
          <w:color w:val="000000"/>
        </w:rPr>
        <w:t>应在数据交易系统进行注册和交易的过程中，使用真实有效个人身份信息，还应提供真实有效的相关资质证明以便核准查询，包括但不限于以下内容：</w:t>
      </w:r>
    </w:p>
    <w:p w:rsidR="0096711E" w:rsidRPr="00555EE9" w:rsidRDefault="0096711E" w:rsidP="0096711E">
      <w:pPr>
        <w:pStyle w:val="ab"/>
        <w:rPr>
          <w:color w:val="000000"/>
        </w:rPr>
      </w:pPr>
      <w:r w:rsidRPr="00555EE9">
        <w:rPr>
          <w:rFonts w:hint="eastAsia"/>
          <w:color w:val="000000"/>
        </w:rPr>
        <w:t>——个人身份证、护照、军官证或其他可证明个人身份的具有法律效力的证件；</w:t>
      </w:r>
    </w:p>
    <w:p w:rsidR="0096711E" w:rsidRPr="00555EE9" w:rsidRDefault="0096711E" w:rsidP="0096711E">
      <w:pPr>
        <w:pStyle w:val="ab"/>
        <w:rPr>
          <w:color w:val="000000"/>
        </w:rPr>
      </w:pPr>
      <w:r w:rsidRPr="00555EE9">
        <w:rPr>
          <w:rFonts w:hint="eastAsia"/>
          <w:color w:val="000000"/>
        </w:rPr>
        <w:t>——真实的现居地址和有效的联系方式等；</w:t>
      </w:r>
    </w:p>
    <w:p w:rsidR="0096711E" w:rsidRPr="00555EE9" w:rsidRDefault="0096711E" w:rsidP="0096711E">
      <w:pPr>
        <w:pStyle w:val="ab"/>
        <w:rPr>
          <w:color w:val="000000"/>
        </w:rPr>
      </w:pPr>
      <w:r w:rsidRPr="00555EE9">
        <w:rPr>
          <w:rFonts w:hint="eastAsia"/>
          <w:color w:val="000000"/>
        </w:rPr>
        <w:t>——数据交易提供方还需提供：权属清晰无争议的数据标的物相关知识产权证明等。</w:t>
      </w:r>
    </w:p>
    <w:p w:rsidR="0096711E" w:rsidRPr="00555EE9" w:rsidRDefault="0096711E" w:rsidP="00347B9D">
      <w:pPr>
        <w:pStyle w:val="a"/>
        <w:spacing w:before="312" w:after="312"/>
        <w:ind w:left="0"/>
        <w:rPr>
          <w:color w:val="000000"/>
        </w:rPr>
      </w:pPr>
      <w:r w:rsidRPr="00555EE9">
        <w:rPr>
          <w:rFonts w:hint="eastAsia"/>
          <w:color w:val="000000"/>
        </w:rPr>
        <w:t>数据交易主体职责要求</w:t>
      </w:r>
    </w:p>
    <w:p w:rsidR="0096711E" w:rsidRPr="00555EE9" w:rsidRDefault="0096711E" w:rsidP="00347B9D">
      <w:pPr>
        <w:pStyle w:val="a0"/>
        <w:spacing w:before="156" w:after="156"/>
        <w:ind w:leftChars="-150" w:left="-315" w:firstLineChars="135" w:firstLine="283"/>
        <w:rPr>
          <w:color w:val="000000"/>
        </w:rPr>
      </w:pPr>
      <w:r w:rsidRPr="00555EE9">
        <w:rPr>
          <w:rFonts w:hint="eastAsia"/>
          <w:color w:val="000000"/>
        </w:rPr>
        <w:t>数据交易平台运营方</w:t>
      </w:r>
    </w:p>
    <w:p w:rsidR="0096711E" w:rsidRPr="00555EE9" w:rsidRDefault="0096711E" w:rsidP="0096711E">
      <w:pPr>
        <w:pStyle w:val="ae"/>
        <w:rPr>
          <w:color w:val="000000"/>
        </w:rPr>
      </w:pPr>
      <w:r w:rsidRPr="00555EE9">
        <w:rPr>
          <w:rFonts w:hint="eastAsia"/>
          <w:color w:val="000000"/>
        </w:rPr>
        <w:t>应根据网络平台环境下数据交易的特点制定和实施相关</w:t>
      </w:r>
      <w:r w:rsidRPr="00555EE9">
        <w:rPr>
          <w:rFonts w:hAnsi="宋体" w:hint="eastAsia"/>
          <w:color w:val="000000"/>
        </w:rPr>
        <w:t>数据交易规则等</w:t>
      </w:r>
      <w:r w:rsidRPr="00555EE9">
        <w:rPr>
          <w:rFonts w:hint="eastAsia"/>
          <w:color w:val="000000"/>
        </w:rPr>
        <w:t>规章制度，提供规范化的数据交易服务。</w:t>
      </w:r>
    </w:p>
    <w:p w:rsidR="0096711E" w:rsidRPr="00555EE9" w:rsidRDefault="0096711E" w:rsidP="0096711E">
      <w:pPr>
        <w:pStyle w:val="ae"/>
        <w:rPr>
          <w:color w:val="000000"/>
        </w:rPr>
      </w:pPr>
      <w:r w:rsidRPr="00555EE9">
        <w:rPr>
          <w:rFonts w:hint="eastAsia"/>
          <w:color w:val="000000"/>
        </w:rPr>
        <w:t>在网络平台环境下的数据交易过程中，数据交易平台运营方应在平台内显著位置公开平台管理制度、数据交易信息、交易程序、交易规则等。</w:t>
      </w:r>
    </w:p>
    <w:p w:rsidR="0096711E" w:rsidRPr="00555EE9" w:rsidRDefault="0096711E" w:rsidP="0096711E">
      <w:pPr>
        <w:pStyle w:val="ae"/>
        <w:rPr>
          <w:color w:val="000000"/>
        </w:rPr>
      </w:pPr>
      <w:r w:rsidRPr="00555EE9">
        <w:rPr>
          <w:rFonts w:hint="eastAsia"/>
          <w:color w:val="000000"/>
        </w:rPr>
        <w:t>应对进入平台交易的数据进行统一规范，包括但不限于数据格式、数据接入接出方式等。</w:t>
      </w:r>
    </w:p>
    <w:p w:rsidR="0096711E" w:rsidRPr="00555EE9" w:rsidRDefault="0096711E" w:rsidP="0096711E">
      <w:pPr>
        <w:pStyle w:val="ae"/>
        <w:rPr>
          <w:color w:val="000000"/>
        </w:rPr>
      </w:pPr>
      <w:r w:rsidRPr="00555EE9">
        <w:rPr>
          <w:rFonts w:hint="eastAsia"/>
          <w:color w:val="000000"/>
        </w:rPr>
        <w:lastRenderedPageBreak/>
        <w:t>应对数据交易凭证和交易过程性材料进行归档保存，</w:t>
      </w:r>
      <w:r w:rsidRPr="00555EE9">
        <w:rPr>
          <w:rFonts w:hAnsi="宋体" w:hint="eastAsia"/>
          <w:color w:val="000000"/>
        </w:rPr>
        <w:t>并</w:t>
      </w:r>
      <w:r w:rsidRPr="00555EE9">
        <w:rPr>
          <w:rFonts w:hint="eastAsia"/>
          <w:color w:val="000000"/>
        </w:rPr>
        <w:t>根据需要提供给相关主管部门在法规范围内进行调阅和取证。</w:t>
      </w:r>
    </w:p>
    <w:p w:rsidR="0096711E" w:rsidRPr="00555EE9" w:rsidRDefault="0096711E" w:rsidP="00347B9D">
      <w:pPr>
        <w:pStyle w:val="a0"/>
        <w:spacing w:before="156" w:after="156"/>
        <w:rPr>
          <w:color w:val="000000"/>
        </w:rPr>
      </w:pPr>
      <w:r w:rsidRPr="00555EE9">
        <w:rPr>
          <w:rFonts w:hint="eastAsia"/>
          <w:color w:val="000000"/>
        </w:rPr>
        <w:t>数据交易平台监管方</w:t>
      </w:r>
    </w:p>
    <w:p w:rsidR="0096711E" w:rsidRPr="00555EE9" w:rsidRDefault="0096711E" w:rsidP="0096711E">
      <w:pPr>
        <w:pStyle w:val="ae"/>
        <w:rPr>
          <w:color w:val="000000"/>
        </w:rPr>
      </w:pPr>
      <w:r w:rsidRPr="00555EE9">
        <w:rPr>
          <w:rFonts w:hint="eastAsia"/>
          <w:color w:val="000000"/>
        </w:rPr>
        <w:t>应对数据交易平台运营方制定的数据交易相关规章制度进行评估，并对其实施过程进行监督管理。应每年或每两年对其实施情况进行检查，并根据检查结果建议数据交易平台运营方采取改善措施。</w:t>
      </w:r>
    </w:p>
    <w:p w:rsidR="0096711E" w:rsidRPr="00555EE9" w:rsidRDefault="0096711E" w:rsidP="0096711E">
      <w:pPr>
        <w:pStyle w:val="ae"/>
        <w:rPr>
          <w:color w:val="000000"/>
        </w:rPr>
      </w:pPr>
      <w:r w:rsidRPr="00555EE9">
        <w:rPr>
          <w:rFonts w:hint="eastAsia"/>
          <w:color w:val="000000"/>
        </w:rPr>
        <w:t>应对平台内数据标的物的专利权、商标权、著作权、肖像权等知识产权权属进行鉴别、评估和认证。</w:t>
      </w:r>
    </w:p>
    <w:p w:rsidR="0096711E" w:rsidRPr="00555EE9" w:rsidRDefault="0096711E" w:rsidP="00347B9D">
      <w:pPr>
        <w:pStyle w:val="a0"/>
        <w:spacing w:before="156" w:after="156"/>
        <w:rPr>
          <w:color w:val="000000"/>
        </w:rPr>
      </w:pPr>
      <w:r w:rsidRPr="00555EE9">
        <w:rPr>
          <w:rFonts w:hint="eastAsia"/>
          <w:color w:val="000000"/>
        </w:rPr>
        <w:t>数据提供方和需求方</w:t>
      </w:r>
    </w:p>
    <w:p w:rsidR="0096711E" w:rsidRPr="00555EE9" w:rsidRDefault="0096711E" w:rsidP="0096711E">
      <w:pPr>
        <w:pStyle w:val="ae"/>
        <w:rPr>
          <w:color w:val="000000"/>
        </w:rPr>
      </w:pPr>
      <w:r w:rsidRPr="00555EE9">
        <w:rPr>
          <w:rFonts w:hint="eastAsia"/>
          <w:color w:val="000000"/>
        </w:rPr>
        <w:t>数据供需双方应遵守平台的数据交易规则，进行数据交易前应完整阅读并签订数据交易协议。</w:t>
      </w:r>
    </w:p>
    <w:p w:rsidR="0096711E" w:rsidRPr="00555EE9" w:rsidRDefault="0096711E" w:rsidP="0096711E">
      <w:pPr>
        <w:pStyle w:val="ae"/>
        <w:rPr>
          <w:color w:val="000000"/>
        </w:rPr>
      </w:pPr>
      <w:r w:rsidRPr="00555EE9">
        <w:rPr>
          <w:rFonts w:hint="eastAsia"/>
          <w:color w:val="000000"/>
        </w:rPr>
        <w:t>数据供需双方的各项合法权利均受法律保护，不得以任何手段侵害对方的合法权利。</w:t>
      </w:r>
    </w:p>
    <w:p w:rsidR="0096711E" w:rsidRPr="00555EE9" w:rsidRDefault="0096711E" w:rsidP="0096711E">
      <w:pPr>
        <w:pStyle w:val="ae"/>
        <w:rPr>
          <w:color w:val="000000"/>
        </w:rPr>
      </w:pPr>
      <w:r w:rsidRPr="00555EE9">
        <w:rPr>
          <w:rFonts w:hint="eastAsia"/>
          <w:color w:val="000000"/>
        </w:rPr>
        <w:t>数据提供方应严格依据交易订单或合同提供服务，并保证服务质量，还应为数据需求方提供完善的售前、售中和售后服务。当其提供的服务存在缺陷时，数据提供方应积极配合有关部门进行服务调查评估和改进工作。</w:t>
      </w:r>
    </w:p>
    <w:p w:rsidR="0096711E" w:rsidRPr="00555EE9" w:rsidRDefault="0096711E" w:rsidP="0096711E">
      <w:pPr>
        <w:pStyle w:val="ae"/>
        <w:rPr>
          <w:color w:val="000000"/>
        </w:rPr>
      </w:pPr>
      <w:r w:rsidRPr="00555EE9">
        <w:rPr>
          <w:rFonts w:hint="eastAsia"/>
          <w:color w:val="000000"/>
        </w:rPr>
        <w:t>数据供需双方可根据实际情况选择支付方式，如网上支付、银行汇款或支票汇票等，并应提高防风险意识，注意账户信息和密码的保密。</w:t>
      </w:r>
    </w:p>
    <w:p w:rsidR="0096711E" w:rsidRPr="00555EE9" w:rsidRDefault="0096711E" w:rsidP="0096711E">
      <w:pPr>
        <w:pStyle w:val="ae"/>
        <w:rPr>
          <w:color w:val="000000"/>
        </w:rPr>
      </w:pPr>
      <w:r w:rsidRPr="00555EE9">
        <w:rPr>
          <w:rFonts w:hint="eastAsia"/>
          <w:color w:val="000000"/>
        </w:rPr>
        <w:t>数据供需双方应妥善保存交易记录资料、文档等，包括交易订单、汇款单和发票等有法律效力的凭证，保存年限应不低于法律法规认可的年限。在涉及大额或重要度较高的数据交易时，可生成必要的书面文件或采取其他合理措施记录和保存交易信息。</w:t>
      </w:r>
    </w:p>
    <w:p w:rsidR="0096711E" w:rsidRPr="00555EE9" w:rsidRDefault="0096711E" w:rsidP="00347B9D">
      <w:pPr>
        <w:pStyle w:val="a"/>
        <w:spacing w:before="312" w:after="312"/>
        <w:ind w:left="0"/>
        <w:rPr>
          <w:color w:val="000000"/>
        </w:rPr>
      </w:pPr>
      <w:r w:rsidRPr="00555EE9">
        <w:rPr>
          <w:rFonts w:hint="eastAsia"/>
          <w:color w:val="000000"/>
        </w:rPr>
        <w:t>交易数据基本要求与分级</w:t>
      </w:r>
    </w:p>
    <w:p w:rsidR="0096711E" w:rsidRPr="00555EE9" w:rsidRDefault="0096711E" w:rsidP="00347B9D">
      <w:pPr>
        <w:pStyle w:val="a0"/>
        <w:spacing w:before="156" w:after="156"/>
        <w:ind w:leftChars="-150" w:left="-315" w:firstLineChars="135" w:firstLine="283"/>
        <w:rPr>
          <w:color w:val="000000"/>
        </w:rPr>
      </w:pPr>
      <w:r w:rsidRPr="00555EE9">
        <w:rPr>
          <w:rFonts w:hint="eastAsia"/>
          <w:color w:val="000000"/>
        </w:rPr>
        <w:t>交易数据基本要求</w:t>
      </w:r>
    </w:p>
    <w:p w:rsidR="0096711E" w:rsidRPr="00555EE9" w:rsidRDefault="0096711E" w:rsidP="0096711E">
      <w:pPr>
        <w:pStyle w:val="ae"/>
        <w:rPr>
          <w:color w:val="000000"/>
        </w:rPr>
      </w:pPr>
      <w:r w:rsidRPr="00555EE9">
        <w:rPr>
          <w:rFonts w:hint="eastAsia"/>
          <w:color w:val="000000"/>
        </w:rPr>
        <w:t>在平台内进行交易的数据标的物应符合我国相关法律法规，数据交易平台运营方和监督方应对其进行审核和规范，不得出现违反</w:t>
      </w:r>
      <w:r w:rsidRPr="00555EE9">
        <w:rPr>
          <w:color w:val="000000"/>
        </w:rPr>
        <w:t>国家</w:t>
      </w:r>
      <w:r w:rsidRPr="00555EE9">
        <w:rPr>
          <w:rFonts w:hint="eastAsia"/>
          <w:color w:val="000000"/>
        </w:rPr>
        <w:t>规定</w:t>
      </w:r>
      <w:r w:rsidRPr="00555EE9">
        <w:rPr>
          <w:color w:val="000000"/>
        </w:rPr>
        <w:t>的交易</w:t>
      </w:r>
      <w:r w:rsidRPr="00555EE9">
        <w:rPr>
          <w:rFonts w:hint="eastAsia"/>
          <w:color w:val="000000"/>
        </w:rPr>
        <w:t>数据，并应根据相关法律法规制定禁止交易的数据目录，目录至少应包括但不限于：</w:t>
      </w:r>
    </w:p>
    <w:p w:rsidR="0096711E" w:rsidRPr="00555EE9" w:rsidRDefault="0096711E" w:rsidP="0096711E">
      <w:pPr>
        <w:pStyle w:val="ab"/>
        <w:rPr>
          <w:color w:val="000000"/>
        </w:rPr>
      </w:pPr>
      <w:r w:rsidRPr="00555EE9">
        <w:rPr>
          <w:color w:val="000000"/>
        </w:rPr>
        <w:t>a</w:t>
      </w:r>
      <w:r w:rsidRPr="00555EE9">
        <w:rPr>
          <w:rFonts w:hint="eastAsia"/>
          <w:color w:val="000000"/>
        </w:rPr>
        <w:t>）涉及国家秘密等受法律保护的数据。</w:t>
      </w:r>
    </w:p>
    <w:p w:rsidR="0096711E" w:rsidRPr="00555EE9" w:rsidRDefault="0096711E" w:rsidP="0096711E">
      <w:pPr>
        <w:pStyle w:val="ab"/>
        <w:rPr>
          <w:color w:val="000000"/>
        </w:rPr>
      </w:pPr>
      <w:r w:rsidRPr="00555EE9">
        <w:rPr>
          <w:rFonts w:hint="eastAsia"/>
          <w:color w:val="000000"/>
        </w:rPr>
        <w:t>b）涉及个人信息的数据，除非获得了全部个人数据主体的明确同意，或者进行了必要的去标识化处理。</w:t>
      </w:r>
    </w:p>
    <w:p w:rsidR="0096711E" w:rsidRPr="00555EE9" w:rsidRDefault="0096711E" w:rsidP="0096711E">
      <w:pPr>
        <w:pStyle w:val="ab"/>
        <w:rPr>
          <w:color w:val="000000"/>
        </w:rPr>
      </w:pPr>
      <w:r w:rsidRPr="00555EE9">
        <w:rPr>
          <w:rFonts w:hint="eastAsia"/>
          <w:color w:val="000000"/>
        </w:rPr>
        <w:t>c）涉及他人知识产权和商业秘密等权利的数据，除非取得权利人的明确许可。</w:t>
      </w:r>
    </w:p>
    <w:p w:rsidR="0096711E" w:rsidRPr="00555EE9" w:rsidRDefault="0096711E" w:rsidP="0096711E">
      <w:pPr>
        <w:pStyle w:val="ab"/>
        <w:rPr>
          <w:color w:val="000000"/>
        </w:rPr>
      </w:pPr>
      <w:r w:rsidRPr="00555EE9">
        <w:rPr>
          <w:rFonts w:hint="eastAsia"/>
          <w:color w:val="000000"/>
        </w:rPr>
        <w:t xml:space="preserve">d）涉及危害国家安全和社会稳定等内容的数据，包括但不限于： </w:t>
      </w:r>
    </w:p>
    <w:p w:rsidR="0096711E" w:rsidRPr="00555EE9" w:rsidRDefault="0096711E" w:rsidP="0096711E">
      <w:pPr>
        <w:pStyle w:val="ab"/>
        <w:rPr>
          <w:color w:val="000000"/>
        </w:rPr>
      </w:pPr>
      <w:r w:rsidRPr="00555EE9">
        <w:rPr>
          <w:rFonts w:hint="eastAsia"/>
          <w:color w:val="000000"/>
        </w:rPr>
        <w:t>——反对宪法所确定的基本原则的；</w:t>
      </w:r>
    </w:p>
    <w:p w:rsidR="0096711E" w:rsidRPr="00555EE9" w:rsidRDefault="0096711E" w:rsidP="0096711E">
      <w:pPr>
        <w:pStyle w:val="ab"/>
        <w:rPr>
          <w:color w:val="000000"/>
        </w:rPr>
      </w:pPr>
      <w:r w:rsidRPr="00555EE9">
        <w:rPr>
          <w:rFonts w:hint="eastAsia"/>
          <w:color w:val="000000"/>
        </w:rPr>
        <w:t>——危害国家安全，泄露国家秘密，损害国家荣誉和利益的；</w:t>
      </w:r>
    </w:p>
    <w:p w:rsidR="0096711E" w:rsidRPr="00555EE9" w:rsidRDefault="0096711E" w:rsidP="0096711E">
      <w:pPr>
        <w:pStyle w:val="ab"/>
        <w:rPr>
          <w:color w:val="000000"/>
        </w:rPr>
      </w:pPr>
      <w:r w:rsidRPr="00555EE9">
        <w:rPr>
          <w:rFonts w:hint="eastAsia"/>
          <w:color w:val="000000"/>
        </w:rPr>
        <w:t>——颠覆国家政权，破坏国家统一，煽动民族仇恨、民族歧视，破坏民族团结的；</w:t>
      </w:r>
    </w:p>
    <w:p w:rsidR="0096711E" w:rsidRPr="00555EE9" w:rsidRDefault="0096711E" w:rsidP="0096711E">
      <w:pPr>
        <w:pStyle w:val="ab"/>
        <w:rPr>
          <w:color w:val="000000"/>
        </w:rPr>
      </w:pPr>
      <w:r w:rsidRPr="00555EE9">
        <w:rPr>
          <w:rFonts w:hint="eastAsia"/>
          <w:color w:val="000000"/>
        </w:rPr>
        <w:t>——破坏国家宗教政策，宣扬邪教和封建迷信的；</w:t>
      </w:r>
    </w:p>
    <w:p w:rsidR="0096711E" w:rsidRPr="00555EE9" w:rsidRDefault="0096711E" w:rsidP="0096711E">
      <w:pPr>
        <w:pStyle w:val="ab"/>
        <w:rPr>
          <w:color w:val="000000"/>
        </w:rPr>
      </w:pPr>
      <w:r w:rsidRPr="00555EE9">
        <w:rPr>
          <w:rFonts w:hint="eastAsia"/>
          <w:color w:val="000000"/>
        </w:rPr>
        <w:t>——宣扬吸毒、销售毒品以及传播毒品制造配方，散布淫秽、色情、赌博、暴力、谣言或者教唆犯罪，扰乱社会秩序，破坏社会稳定的；</w:t>
      </w:r>
    </w:p>
    <w:p w:rsidR="0096711E" w:rsidRPr="00555EE9" w:rsidRDefault="0096711E" w:rsidP="0096711E">
      <w:pPr>
        <w:pStyle w:val="ab"/>
        <w:rPr>
          <w:color w:val="000000"/>
        </w:rPr>
      </w:pPr>
      <w:r w:rsidRPr="00555EE9">
        <w:rPr>
          <w:rFonts w:hint="eastAsia"/>
          <w:color w:val="000000"/>
        </w:rPr>
        <w:t>——侮辱或者诽谤他人，侵害他人合法权利的；</w:t>
      </w:r>
    </w:p>
    <w:p w:rsidR="0096711E" w:rsidRPr="00555EE9" w:rsidRDefault="0096711E" w:rsidP="0096711E">
      <w:pPr>
        <w:pStyle w:val="ab"/>
        <w:rPr>
          <w:color w:val="000000"/>
        </w:rPr>
      </w:pPr>
      <w:r w:rsidRPr="00555EE9">
        <w:rPr>
          <w:rFonts w:hint="eastAsia"/>
          <w:color w:val="000000"/>
        </w:rPr>
        <w:t>——涉及传销、非法集资和非法经营等活动的。</w:t>
      </w:r>
    </w:p>
    <w:p w:rsidR="0096711E" w:rsidRPr="00555EE9" w:rsidRDefault="0096711E" w:rsidP="0096711E">
      <w:pPr>
        <w:pStyle w:val="ab"/>
        <w:rPr>
          <w:color w:val="000000"/>
        </w:rPr>
      </w:pPr>
      <w:r w:rsidRPr="00555EE9">
        <w:rPr>
          <w:rFonts w:hint="eastAsia"/>
          <w:color w:val="000000"/>
        </w:rPr>
        <w:t>e）其它法律法规明确禁止交易的数据。</w:t>
      </w:r>
    </w:p>
    <w:p w:rsidR="0096711E" w:rsidRPr="00555EE9" w:rsidRDefault="0096711E" w:rsidP="0096711E">
      <w:pPr>
        <w:pStyle w:val="ae"/>
        <w:rPr>
          <w:color w:val="000000"/>
        </w:rPr>
      </w:pPr>
      <w:r w:rsidRPr="00555EE9">
        <w:rPr>
          <w:rFonts w:hint="eastAsia"/>
          <w:color w:val="000000"/>
        </w:rPr>
        <w:lastRenderedPageBreak/>
        <w:t>数据提供方在平台内进行交易的数据标的物应符合我国相关法律法规和平台禁止交易数据目录的要求，应对交易数据进行分类和安全风险评估，并应提交数据交易平台监管方进行安全风险评估。</w:t>
      </w:r>
    </w:p>
    <w:p w:rsidR="0096711E" w:rsidRPr="00555EE9" w:rsidRDefault="0096711E" w:rsidP="0096711E">
      <w:pPr>
        <w:pStyle w:val="ae"/>
        <w:rPr>
          <w:color w:val="000000"/>
        </w:rPr>
      </w:pPr>
      <w:r w:rsidRPr="00555EE9">
        <w:rPr>
          <w:rFonts w:hint="eastAsia"/>
          <w:color w:val="000000"/>
        </w:rPr>
        <w:t>数据提供方应向数据交易平台运营方和监管方提供交易数据获取渠道合法、权利清晰无争议的承诺或者相关证明材料，</w:t>
      </w:r>
      <w:r w:rsidRPr="00555EE9">
        <w:rPr>
          <w:color w:val="000000"/>
        </w:rPr>
        <w:t>提供如知识产权交易证书</w:t>
      </w:r>
      <w:r w:rsidRPr="00555EE9">
        <w:rPr>
          <w:rFonts w:hint="eastAsia"/>
          <w:color w:val="000000"/>
        </w:rPr>
        <w:t>、知识产权权属证明或</w:t>
      </w:r>
      <w:r w:rsidRPr="00555EE9">
        <w:rPr>
          <w:color w:val="000000"/>
        </w:rPr>
        <w:t>备案证明等</w:t>
      </w:r>
      <w:r w:rsidRPr="00555EE9">
        <w:rPr>
          <w:rFonts w:hint="eastAsia"/>
          <w:color w:val="000000"/>
        </w:rPr>
        <w:t>，以及交易数据完整、明确的相关权利和交易数据真实性的明确声明</w:t>
      </w:r>
      <w:r w:rsidRPr="00555EE9">
        <w:rPr>
          <w:rFonts w:hAnsi="宋体" w:hint="eastAsia"/>
          <w:color w:val="000000"/>
        </w:rPr>
        <w:t>，合法、合规、授权清晰的数据方可进入平台进行交易。</w:t>
      </w:r>
    </w:p>
    <w:p w:rsidR="0096711E" w:rsidRPr="00555EE9" w:rsidRDefault="0096711E" w:rsidP="0096711E">
      <w:pPr>
        <w:pStyle w:val="ae"/>
        <w:rPr>
          <w:color w:val="000000"/>
        </w:rPr>
      </w:pPr>
      <w:r w:rsidRPr="00555EE9">
        <w:rPr>
          <w:rFonts w:hint="eastAsia"/>
          <w:color w:val="000000"/>
        </w:rPr>
        <w:t>数据提供方应在数据交易系统中如实发布准确的数据标的物信息，并对其内容进行必要和明确的说明，应按照</w:t>
      </w:r>
      <w:bookmarkStart w:id="15" w:name="_Hlk27656187"/>
      <w:r w:rsidRPr="00555EE9">
        <w:rPr>
          <w:rFonts w:hint="eastAsia"/>
          <w:color w:val="000000"/>
        </w:rPr>
        <w:t>GB/T 36343-</w:t>
      </w:r>
      <w:r w:rsidRPr="00555EE9">
        <w:rPr>
          <w:color w:val="000000"/>
        </w:rPr>
        <w:t>2018</w:t>
      </w:r>
      <w:r w:rsidRPr="00555EE9">
        <w:rPr>
          <w:rFonts w:hint="eastAsia"/>
          <w:color w:val="000000"/>
        </w:rPr>
        <w:t>《信息技术 数据交易服务平台 交易数据描述》</w:t>
      </w:r>
      <w:bookmarkEnd w:id="15"/>
      <w:r w:rsidRPr="00555EE9">
        <w:rPr>
          <w:rFonts w:hint="eastAsia"/>
          <w:color w:val="000000"/>
        </w:rPr>
        <w:t>相关要求对交易数据进行准确描述，明确数据类型、限定用途、使用范围、交易方式、术语格式和使用期限等内容，描述内容应满足准确性、真实性要求。</w:t>
      </w:r>
    </w:p>
    <w:p w:rsidR="0096711E" w:rsidRPr="00555EE9" w:rsidRDefault="0096711E" w:rsidP="00347B9D">
      <w:pPr>
        <w:pStyle w:val="a0"/>
        <w:spacing w:before="156" w:after="156"/>
        <w:ind w:leftChars="-150" w:left="-315" w:firstLineChars="135" w:firstLine="283"/>
        <w:rPr>
          <w:color w:val="000000"/>
        </w:rPr>
      </w:pPr>
      <w:r w:rsidRPr="00555EE9">
        <w:rPr>
          <w:rFonts w:hint="eastAsia"/>
          <w:color w:val="000000"/>
        </w:rPr>
        <w:t>交易数据分级要求</w:t>
      </w:r>
    </w:p>
    <w:p w:rsidR="0096711E" w:rsidRPr="00555EE9" w:rsidRDefault="0096711E" w:rsidP="0096711E">
      <w:pPr>
        <w:pStyle w:val="ae"/>
        <w:rPr>
          <w:color w:val="000000"/>
        </w:rPr>
      </w:pPr>
      <w:r w:rsidRPr="00555EE9">
        <w:rPr>
          <w:rFonts w:hint="eastAsia"/>
          <w:color w:val="000000"/>
        </w:rPr>
        <w:t>数据交易平台运营方应引入数据交易平台监管方对在平台内进行交易的数据进行评估，根据数据的敏感程度、数据保密性要求、数据访问授权的对象不同，将数据进行等级划分，实施不同的开放共享策略。</w:t>
      </w:r>
    </w:p>
    <w:p w:rsidR="0096711E" w:rsidRPr="00555EE9" w:rsidRDefault="0096711E" w:rsidP="0096711E">
      <w:pPr>
        <w:pStyle w:val="ae"/>
        <w:rPr>
          <w:color w:val="000000"/>
        </w:rPr>
      </w:pPr>
      <w:r w:rsidRPr="00555EE9">
        <w:rPr>
          <w:rFonts w:hint="eastAsia"/>
          <w:color w:val="000000"/>
        </w:rPr>
        <w:t>经数据交易平台监管方评估，对于数据供需双方或数据交易平台运营方的商业业务高度敏感的数据，一旦泄露可能对相关方的权益造成严重不利影响的数据，不得在平台内开放和进行交易。如：数据供需双方进行数据交易的身份凭证及认证凭据类数据，包括密码，银行账号等；根据具体交易业务进行限定，泄露会对平台或数据交易平台运营方造成严重影响的数据等。</w:t>
      </w:r>
    </w:p>
    <w:p w:rsidR="0096711E" w:rsidRPr="00555EE9" w:rsidRDefault="0096711E" w:rsidP="00347B9D">
      <w:pPr>
        <w:pStyle w:val="a0"/>
        <w:spacing w:before="156" w:after="156"/>
        <w:ind w:leftChars="-150" w:left="-315" w:firstLineChars="135" w:firstLine="283"/>
        <w:rPr>
          <w:color w:val="000000"/>
        </w:rPr>
      </w:pPr>
      <w:r w:rsidRPr="00555EE9">
        <w:rPr>
          <w:rFonts w:hint="eastAsia"/>
          <w:color w:val="000000"/>
        </w:rPr>
        <w:t>交易数据的分级</w:t>
      </w:r>
    </w:p>
    <w:p w:rsidR="0096711E" w:rsidRPr="00555EE9" w:rsidRDefault="0096711E" w:rsidP="0096711E">
      <w:pPr>
        <w:pStyle w:val="ae"/>
        <w:rPr>
          <w:color w:val="000000"/>
        </w:rPr>
      </w:pPr>
      <w:r w:rsidRPr="00555EE9">
        <w:rPr>
          <w:rFonts w:hint="eastAsia"/>
          <w:color w:val="000000"/>
        </w:rPr>
        <w:t>一级数据</w:t>
      </w:r>
    </w:p>
    <w:p w:rsidR="0096711E" w:rsidRPr="00555EE9" w:rsidRDefault="0096711E" w:rsidP="0096711E">
      <w:pPr>
        <w:pStyle w:val="ab"/>
        <w:rPr>
          <w:color w:val="000000"/>
        </w:rPr>
      </w:pPr>
      <w:r w:rsidRPr="00555EE9">
        <w:rPr>
          <w:rFonts w:hint="eastAsia"/>
          <w:color w:val="000000"/>
        </w:rPr>
        <w:t>指公开开放后对数据供需双方和数据交易平台运营方业务，没有影响或影响极小的非敏感数据。一级数据默认全部开放，包括：</w:t>
      </w:r>
    </w:p>
    <w:p w:rsidR="0096711E" w:rsidRPr="00555EE9" w:rsidRDefault="0096711E" w:rsidP="0096711E">
      <w:pPr>
        <w:pStyle w:val="ab"/>
        <w:rPr>
          <w:color w:val="000000"/>
        </w:rPr>
      </w:pPr>
      <w:r w:rsidRPr="00555EE9">
        <w:rPr>
          <w:color w:val="000000"/>
        </w:rPr>
        <w:t>a</w:t>
      </w:r>
      <w:r w:rsidRPr="00555EE9">
        <w:rPr>
          <w:rFonts w:hint="eastAsia"/>
          <w:color w:val="000000"/>
        </w:rPr>
        <w:t xml:space="preserve">）数据供需双方可公开的数据：供需双方自行公开发布的合法数据,该数据的自由传播是促进相关交易活动开展的必要条件。 </w:t>
      </w:r>
    </w:p>
    <w:p w:rsidR="0096711E" w:rsidRPr="00555EE9" w:rsidRDefault="0096711E" w:rsidP="0096711E">
      <w:pPr>
        <w:pStyle w:val="ab"/>
        <w:rPr>
          <w:color w:val="000000"/>
        </w:rPr>
      </w:pPr>
      <w:r w:rsidRPr="00555EE9">
        <w:rPr>
          <w:rFonts w:hint="eastAsia"/>
          <w:color w:val="000000"/>
        </w:rPr>
        <w:t>b）数据交易业务可公开的数据：</w:t>
      </w:r>
      <w:r w:rsidRPr="00555EE9">
        <w:rPr>
          <w:rFonts w:hAnsi="宋体" w:hint="eastAsia"/>
          <w:color w:val="000000"/>
        </w:rPr>
        <w:t>数据交易平台运营方</w:t>
      </w:r>
      <w:r w:rsidRPr="00555EE9">
        <w:rPr>
          <w:rFonts w:hint="eastAsia"/>
          <w:color w:val="000000"/>
        </w:rPr>
        <w:t>数据业务自行公开发布的数据，允许数据自由传播而不会产生任何安全或法律问题。</w:t>
      </w:r>
    </w:p>
    <w:p w:rsidR="0096711E" w:rsidRPr="00555EE9" w:rsidRDefault="0096711E" w:rsidP="0096711E">
      <w:pPr>
        <w:pStyle w:val="ae"/>
        <w:rPr>
          <w:color w:val="000000"/>
        </w:rPr>
      </w:pPr>
      <w:r w:rsidRPr="00555EE9">
        <w:rPr>
          <w:rFonts w:hint="eastAsia"/>
          <w:color w:val="000000"/>
        </w:rPr>
        <w:t>二级数据</w:t>
      </w:r>
    </w:p>
    <w:p w:rsidR="0096711E" w:rsidRPr="00555EE9" w:rsidRDefault="0096711E" w:rsidP="0096711E">
      <w:pPr>
        <w:pStyle w:val="ab"/>
        <w:rPr>
          <w:rFonts w:hAnsi="宋体"/>
          <w:color w:val="000000"/>
        </w:rPr>
      </w:pPr>
      <w:r w:rsidRPr="00555EE9">
        <w:rPr>
          <w:rFonts w:hAnsi="宋体" w:hint="eastAsia"/>
          <w:color w:val="000000"/>
        </w:rPr>
        <w:t>指公开开放后会对数据供需双方产生潜在不利影响，但因数据供需双方或数据交易平台运营方业务的要求需要对指定群体开放的数据。二级数据需经数据提供方授权在特定范围内开放，主要包括：</w:t>
      </w:r>
    </w:p>
    <w:p w:rsidR="0096711E" w:rsidRPr="00555EE9" w:rsidRDefault="0096711E" w:rsidP="0096711E">
      <w:pPr>
        <w:pStyle w:val="ab"/>
        <w:rPr>
          <w:rFonts w:hAnsi="宋体"/>
          <w:color w:val="000000"/>
        </w:rPr>
      </w:pPr>
      <w:r w:rsidRPr="00555EE9">
        <w:rPr>
          <w:color w:val="000000"/>
        </w:rPr>
        <w:t>a</w:t>
      </w:r>
      <w:r w:rsidRPr="00555EE9">
        <w:rPr>
          <w:rFonts w:hint="eastAsia"/>
          <w:color w:val="000000"/>
        </w:rPr>
        <w:t>）</w:t>
      </w:r>
      <w:r w:rsidRPr="00555EE9">
        <w:rPr>
          <w:rFonts w:hAnsi="宋体" w:hint="eastAsia"/>
          <w:color w:val="000000"/>
        </w:rPr>
        <w:t>数据供需双方可共享的数据：数据提供方已授权可对指定人群公开的数据。</w:t>
      </w:r>
    </w:p>
    <w:p w:rsidR="0096711E" w:rsidRPr="00555EE9" w:rsidRDefault="0096711E" w:rsidP="0096711E">
      <w:pPr>
        <w:pStyle w:val="ab"/>
        <w:rPr>
          <w:rFonts w:hAnsi="宋体"/>
          <w:color w:val="000000"/>
        </w:rPr>
      </w:pPr>
      <w:r w:rsidRPr="00555EE9">
        <w:rPr>
          <w:rFonts w:hint="eastAsia"/>
          <w:color w:val="000000"/>
        </w:rPr>
        <w:t>b）</w:t>
      </w:r>
      <w:r w:rsidRPr="00555EE9">
        <w:rPr>
          <w:rFonts w:hAnsi="宋体" w:hint="eastAsia"/>
          <w:color w:val="000000"/>
        </w:rPr>
        <w:t>数据交易业务内部数据：仅限数据供需双方和数据交易平台运营方内部人员访问的，与数据交易业务运营相关的数据。若泄露可能会对局部数据业务产生负面影响，或对数据交易平台运营方和数据供需双方造成较低程度的损失或影响。</w:t>
      </w:r>
    </w:p>
    <w:p w:rsidR="0096711E" w:rsidRPr="00555EE9" w:rsidRDefault="0096711E" w:rsidP="0096711E">
      <w:pPr>
        <w:pStyle w:val="ae"/>
        <w:rPr>
          <w:color w:val="000000"/>
        </w:rPr>
      </w:pPr>
      <w:r w:rsidRPr="00555EE9">
        <w:rPr>
          <w:rFonts w:hint="eastAsia"/>
          <w:color w:val="000000"/>
        </w:rPr>
        <w:t>三级数据</w:t>
      </w:r>
    </w:p>
    <w:p w:rsidR="0096711E" w:rsidRPr="00555EE9" w:rsidRDefault="0096711E" w:rsidP="0096711E">
      <w:pPr>
        <w:pStyle w:val="ab"/>
        <w:rPr>
          <w:rFonts w:hAnsi="宋体"/>
          <w:color w:val="000000"/>
        </w:rPr>
      </w:pPr>
      <w:r w:rsidRPr="00555EE9">
        <w:rPr>
          <w:rFonts w:hAnsi="宋体" w:hint="eastAsia"/>
          <w:color w:val="000000"/>
        </w:rPr>
        <w:t>指包含数据供需双方隐私或数据交易平台运营方业务敏感信息，直接开放会对数据供需双方或数据交易平台运营方业务产生负面影响的数据。数据交易平台运营方应</w:t>
      </w:r>
      <w:r w:rsidRPr="00555EE9">
        <w:rPr>
          <w:color w:val="000000"/>
        </w:rPr>
        <w:t>引入</w:t>
      </w:r>
      <w:r w:rsidRPr="00555EE9">
        <w:rPr>
          <w:rFonts w:hAnsi="宋体" w:hint="eastAsia"/>
          <w:color w:val="000000"/>
        </w:rPr>
        <w:t>数据交易平台监管方</w:t>
      </w:r>
      <w:r w:rsidRPr="00555EE9">
        <w:rPr>
          <w:color w:val="000000"/>
        </w:rPr>
        <w:t>进行数据评估</w:t>
      </w:r>
      <w:r w:rsidRPr="00555EE9">
        <w:rPr>
          <w:rFonts w:hint="eastAsia"/>
          <w:color w:val="000000"/>
        </w:rPr>
        <w:t>，</w:t>
      </w:r>
      <w:r w:rsidRPr="00555EE9">
        <w:rPr>
          <w:rFonts w:hAnsi="宋体" w:hint="eastAsia"/>
          <w:color w:val="000000"/>
        </w:rPr>
        <w:t>三级数据开放前需进行脱敏处理，避免泄露数据供需双方隐私或数据交易平台运营方业务商业秘密。包括：</w:t>
      </w:r>
    </w:p>
    <w:p w:rsidR="0096711E" w:rsidRPr="00555EE9" w:rsidRDefault="0096711E" w:rsidP="0096711E">
      <w:pPr>
        <w:pStyle w:val="ab"/>
        <w:rPr>
          <w:rFonts w:hAnsi="宋体"/>
          <w:noProof w:val="0"/>
          <w:color w:val="000000"/>
          <w:szCs w:val="21"/>
        </w:rPr>
      </w:pPr>
      <w:r w:rsidRPr="00555EE9">
        <w:rPr>
          <w:color w:val="000000"/>
        </w:rPr>
        <w:lastRenderedPageBreak/>
        <w:t>a</w:t>
      </w:r>
      <w:r w:rsidRPr="00555EE9">
        <w:rPr>
          <w:rFonts w:hint="eastAsia"/>
          <w:color w:val="000000"/>
        </w:rPr>
        <w:t>）</w:t>
      </w:r>
      <w:r w:rsidRPr="00555EE9">
        <w:rPr>
          <w:rFonts w:hAnsi="宋体" w:hint="eastAsia"/>
          <w:color w:val="000000"/>
        </w:rPr>
        <w:t>数据供需双方</w:t>
      </w:r>
      <w:r w:rsidRPr="00555EE9">
        <w:rPr>
          <w:rFonts w:hAnsi="宋体" w:hint="eastAsia"/>
          <w:noProof w:val="0"/>
          <w:color w:val="000000"/>
          <w:szCs w:val="21"/>
        </w:rPr>
        <w:t>隐私数据：任何只对</w:t>
      </w:r>
      <w:r w:rsidRPr="00555EE9">
        <w:rPr>
          <w:rFonts w:hAnsi="宋体" w:hint="eastAsia"/>
          <w:color w:val="000000"/>
        </w:rPr>
        <w:t>数据供需双方</w:t>
      </w:r>
      <w:r w:rsidRPr="00555EE9">
        <w:rPr>
          <w:rFonts w:hAnsi="宋体" w:hint="eastAsia"/>
          <w:noProof w:val="0"/>
          <w:color w:val="000000"/>
          <w:szCs w:val="21"/>
        </w:rPr>
        <w:t>可用的或关于其个性化的信息，属于</w:t>
      </w:r>
      <w:r w:rsidRPr="00555EE9">
        <w:rPr>
          <w:rFonts w:hAnsi="宋体" w:hint="eastAsia"/>
          <w:color w:val="000000"/>
        </w:rPr>
        <w:t>数据供需双方</w:t>
      </w:r>
      <w:r w:rsidRPr="00555EE9">
        <w:rPr>
          <w:rFonts w:hAnsi="宋体" w:hint="eastAsia"/>
          <w:noProof w:val="0"/>
          <w:color w:val="000000"/>
          <w:szCs w:val="21"/>
        </w:rPr>
        <w:t>未在平台内直接公开的自然、资质、身份和行为等隐私信息。该类信息的泄露会给</w:t>
      </w:r>
      <w:r w:rsidRPr="00555EE9">
        <w:rPr>
          <w:rFonts w:hAnsi="宋体" w:hint="eastAsia"/>
          <w:color w:val="000000"/>
        </w:rPr>
        <w:t>数据供需双方</w:t>
      </w:r>
      <w:r w:rsidRPr="00555EE9">
        <w:rPr>
          <w:rFonts w:hAnsi="宋体" w:hint="eastAsia"/>
          <w:noProof w:val="0"/>
          <w:color w:val="000000"/>
          <w:szCs w:val="21"/>
        </w:rPr>
        <w:t>带来困扰，影响其正常工作、生活和业务发展等。</w:t>
      </w:r>
    </w:p>
    <w:p w:rsidR="0096711E" w:rsidRPr="00555EE9" w:rsidRDefault="0096711E" w:rsidP="0096711E">
      <w:pPr>
        <w:pStyle w:val="ab"/>
        <w:rPr>
          <w:color w:val="000000"/>
        </w:rPr>
      </w:pPr>
      <w:r w:rsidRPr="00555EE9">
        <w:rPr>
          <w:rFonts w:hint="eastAsia"/>
          <w:color w:val="000000"/>
        </w:rPr>
        <w:t>b）</w:t>
      </w:r>
      <w:r w:rsidRPr="00555EE9">
        <w:rPr>
          <w:rFonts w:hAnsi="宋体" w:hint="eastAsia"/>
          <w:color w:val="000000"/>
        </w:rPr>
        <w:t>数据交易业务</w:t>
      </w:r>
      <w:r w:rsidRPr="00555EE9">
        <w:rPr>
          <w:rFonts w:hAnsi="宋体" w:hint="eastAsia"/>
          <w:noProof w:val="0"/>
          <w:color w:val="000000"/>
          <w:szCs w:val="21"/>
        </w:rPr>
        <w:t>保密数据：仅限</w:t>
      </w:r>
      <w:r w:rsidRPr="00555EE9">
        <w:rPr>
          <w:rFonts w:hAnsi="宋体" w:hint="eastAsia"/>
          <w:color w:val="000000"/>
        </w:rPr>
        <w:t>数据交易平台运营方自身</w:t>
      </w:r>
      <w:r w:rsidRPr="00555EE9">
        <w:rPr>
          <w:rFonts w:hAnsi="宋体" w:hint="eastAsia"/>
          <w:noProof w:val="0"/>
          <w:color w:val="000000"/>
          <w:szCs w:val="21"/>
        </w:rPr>
        <w:t>业务内部特定人群访问，若非授权的泄露，将直接或间接对</w:t>
      </w:r>
      <w:r w:rsidRPr="00555EE9">
        <w:rPr>
          <w:rFonts w:hAnsi="宋体" w:hint="eastAsia"/>
          <w:color w:val="000000"/>
        </w:rPr>
        <w:t>数据供需双方</w:t>
      </w:r>
      <w:r w:rsidRPr="00555EE9">
        <w:rPr>
          <w:rFonts w:hAnsi="宋体" w:hint="eastAsia"/>
          <w:noProof w:val="0"/>
          <w:color w:val="000000"/>
          <w:szCs w:val="21"/>
        </w:rPr>
        <w:t>或</w:t>
      </w:r>
      <w:r w:rsidRPr="00555EE9">
        <w:rPr>
          <w:rFonts w:hAnsi="宋体" w:hint="eastAsia"/>
          <w:color w:val="000000"/>
        </w:rPr>
        <w:t>数据交易平台运营方自身</w:t>
      </w:r>
      <w:r w:rsidRPr="00555EE9">
        <w:rPr>
          <w:rFonts w:hAnsi="宋体" w:hint="eastAsia"/>
          <w:noProof w:val="0"/>
          <w:color w:val="000000"/>
          <w:szCs w:val="21"/>
        </w:rPr>
        <w:t>业务造成不利影响，造成经济损失、商业损失，破坏其声誉,并可能发生潜在的法律责任等，如数据交易明细和排名、业务数据、后台类目、财务数据等。</w:t>
      </w:r>
    </w:p>
    <w:p w:rsidR="0096711E" w:rsidRPr="00555EE9" w:rsidRDefault="0096711E" w:rsidP="00347B9D">
      <w:pPr>
        <w:pStyle w:val="a"/>
        <w:spacing w:before="312" w:after="312"/>
        <w:ind w:left="0"/>
        <w:rPr>
          <w:color w:val="000000"/>
        </w:rPr>
      </w:pPr>
      <w:bookmarkStart w:id="16" w:name="_Toc19097577"/>
      <w:r w:rsidRPr="00555EE9">
        <w:rPr>
          <w:rFonts w:hint="eastAsia"/>
          <w:color w:val="000000"/>
        </w:rPr>
        <w:t>数据交易流程</w:t>
      </w:r>
      <w:bookmarkEnd w:id="16"/>
      <w:r w:rsidRPr="00555EE9">
        <w:rPr>
          <w:rFonts w:hint="eastAsia"/>
          <w:color w:val="000000"/>
        </w:rPr>
        <w:t>与主要内容</w:t>
      </w:r>
    </w:p>
    <w:p w:rsidR="0096711E" w:rsidRPr="00555EE9" w:rsidRDefault="0096711E" w:rsidP="00347B9D">
      <w:pPr>
        <w:pStyle w:val="a0"/>
        <w:spacing w:before="156" w:after="156"/>
        <w:rPr>
          <w:color w:val="000000"/>
        </w:rPr>
      </w:pPr>
      <w:r w:rsidRPr="00555EE9">
        <w:rPr>
          <w:rFonts w:hint="eastAsia"/>
          <w:color w:val="000000"/>
        </w:rPr>
        <w:t>数据交易流程图</w:t>
      </w:r>
    </w:p>
    <w:p w:rsidR="0096711E" w:rsidRPr="00555EE9" w:rsidRDefault="0096711E" w:rsidP="0096711E">
      <w:pPr>
        <w:pStyle w:val="ab"/>
        <w:rPr>
          <w:color w:val="000000"/>
        </w:rPr>
      </w:pPr>
      <w:r w:rsidRPr="00555EE9">
        <w:rPr>
          <w:rFonts w:hint="eastAsia"/>
          <w:noProof w:val="0"/>
          <w:color w:val="000000"/>
          <w:szCs w:val="21"/>
        </w:rPr>
        <w:t>网络平台环境下的数据交易的交易流程主要包括交易申请、信息发布、交易磋商、交易双方签约、交易实施、交易资金结算、交易材料归档、交易评价反馈、交易纠纷处理等部分。</w:t>
      </w:r>
      <w:r w:rsidRPr="00555EE9">
        <w:rPr>
          <w:rFonts w:hint="eastAsia"/>
          <w:color w:val="000000"/>
        </w:rPr>
        <w:t>数据交易业务流程如图1所示。</w:t>
      </w:r>
    </w:p>
    <w:p w:rsidR="0096711E" w:rsidRPr="00555EE9" w:rsidRDefault="0096711E" w:rsidP="0096711E">
      <w:pPr>
        <w:pStyle w:val="ab"/>
        <w:ind w:firstLineChars="0" w:firstLine="0"/>
        <w:jc w:val="center"/>
        <w:rPr>
          <w:noProof w:val="0"/>
          <w:color w:val="000000"/>
          <w:szCs w:val="21"/>
        </w:rPr>
      </w:pPr>
      <w:r>
        <w:rPr>
          <w:color w:val="000000"/>
          <w:szCs w:val="21"/>
        </w:rPr>
        <w:lastRenderedPageBreak/>
        <w:drawing>
          <wp:inline distT="0" distB="0" distL="0" distR="0">
            <wp:extent cx="6078855" cy="7146925"/>
            <wp:effectExtent l="19050" t="0" r="0" b="0"/>
            <wp:docPr id="1" name="图片 1" descr="数据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数据流程图"/>
                    <pic:cNvPicPr>
                      <a:picLocks noChangeAspect="1" noChangeArrowheads="1"/>
                    </pic:cNvPicPr>
                  </pic:nvPicPr>
                  <pic:blipFill>
                    <a:blip r:embed="rId14" cstate="print"/>
                    <a:srcRect/>
                    <a:stretch>
                      <a:fillRect/>
                    </a:stretch>
                  </pic:blipFill>
                  <pic:spPr bwMode="auto">
                    <a:xfrm>
                      <a:off x="0" y="0"/>
                      <a:ext cx="6078855" cy="7146925"/>
                    </a:xfrm>
                    <a:prstGeom prst="rect">
                      <a:avLst/>
                    </a:prstGeom>
                    <a:noFill/>
                    <a:ln w="9525">
                      <a:noFill/>
                      <a:miter lim="800000"/>
                      <a:headEnd/>
                      <a:tailEnd/>
                    </a:ln>
                  </pic:spPr>
                </pic:pic>
              </a:graphicData>
            </a:graphic>
          </wp:inline>
        </w:drawing>
      </w:r>
    </w:p>
    <w:p w:rsidR="0096711E" w:rsidRPr="00555EE9" w:rsidRDefault="0096711E" w:rsidP="0096711E">
      <w:pPr>
        <w:pStyle w:val="ab"/>
        <w:ind w:firstLine="422"/>
        <w:jc w:val="center"/>
        <w:rPr>
          <w:rFonts w:hAnsi="宋体"/>
          <w:b/>
          <w:noProof w:val="0"/>
          <w:color w:val="000000"/>
          <w:szCs w:val="21"/>
        </w:rPr>
      </w:pPr>
      <w:r w:rsidRPr="00555EE9">
        <w:rPr>
          <w:b/>
          <w:color w:val="000000"/>
        </w:rPr>
        <w:t>图</w:t>
      </w:r>
      <w:r w:rsidRPr="00555EE9">
        <w:rPr>
          <w:rFonts w:hint="eastAsia"/>
          <w:b/>
          <w:color w:val="000000"/>
        </w:rPr>
        <w:t>1</w:t>
      </w:r>
      <w:r w:rsidRPr="00555EE9">
        <w:rPr>
          <w:b/>
          <w:color w:val="000000"/>
        </w:rPr>
        <w:t xml:space="preserve"> </w:t>
      </w:r>
      <w:r w:rsidRPr="00555EE9">
        <w:rPr>
          <w:rFonts w:hAnsi="宋体" w:hint="eastAsia"/>
          <w:b/>
          <w:noProof w:val="0"/>
          <w:color w:val="000000"/>
          <w:szCs w:val="21"/>
        </w:rPr>
        <w:t>网络平台环境下数据交易业务流程图</w:t>
      </w:r>
    </w:p>
    <w:p w:rsidR="0096711E" w:rsidRPr="00555EE9" w:rsidRDefault="0096711E" w:rsidP="0096711E">
      <w:pPr>
        <w:pStyle w:val="ab"/>
        <w:ind w:firstLine="422"/>
        <w:jc w:val="center"/>
        <w:rPr>
          <w:rFonts w:hAnsi="宋体"/>
          <w:b/>
          <w:noProof w:val="0"/>
          <w:color w:val="000000"/>
          <w:szCs w:val="21"/>
        </w:rPr>
      </w:pPr>
    </w:p>
    <w:p w:rsidR="0096711E" w:rsidRPr="00555EE9" w:rsidRDefault="0096711E" w:rsidP="0096711E">
      <w:pPr>
        <w:pStyle w:val="ab"/>
        <w:ind w:firstLine="422"/>
        <w:jc w:val="center"/>
        <w:rPr>
          <w:rFonts w:hAnsi="宋体"/>
          <w:b/>
          <w:noProof w:val="0"/>
          <w:color w:val="000000"/>
          <w:szCs w:val="21"/>
        </w:rPr>
      </w:pPr>
    </w:p>
    <w:p w:rsidR="0096711E" w:rsidRPr="00555EE9" w:rsidRDefault="0096711E" w:rsidP="00347B9D">
      <w:pPr>
        <w:pStyle w:val="a0"/>
        <w:spacing w:before="156" w:after="156"/>
        <w:rPr>
          <w:color w:val="000000"/>
        </w:rPr>
      </w:pPr>
      <w:r w:rsidRPr="00555EE9">
        <w:rPr>
          <w:rFonts w:hint="eastAsia"/>
          <w:color w:val="000000"/>
        </w:rPr>
        <w:t>数据交易流程主要内容</w:t>
      </w:r>
    </w:p>
    <w:p w:rsidR="0096711E" w:rsidRPr="00555EE9" w:rsidRDefault="0096711E" w:rsidP="0096711E">
      <w:pPr>
        <w:pStyle w:val="ae"/>
        <w:rPr>
          <w:color w:val="000000"/>
        </w:rPr>
      </w:pPr>
      <w:r w:rsidRPr="00555EE9">
        <w:rPr>
          <w:color w:val="000000"/>
        </w:rPr>
        <w:t>平台用户注册</w:t>
      </w:r>
    </w:p>
    <w:p w:rsidR="0096711E" w:rsidRPr="00555EE9" w:rsidRDefault="0096711E" w:rsidP="0096711E">
      <w:pPr>
        <w:pStyle w:val="a2"/>
        <w:spacing w:beforeLines="0" w:afterLines="0"/>
        <w:rPr>
          <w:rFonts w:ascii="宋体" w:eastAsia="宋体" w:hAnsi="宋体"/>
          <w:color w:val="000000"/>
        </w:rPr>
      </w:pPr>
      <w:r w:rsidRPr="00555EE9">
        <w:rPr>
          <w:rFonts w:ascii="宋体" w:eastAsia="宋体" w:hAnsi="宋体" w:hint="eastAsia"/>
          <w:color w:val="000000"/>
        </w:rPr>
        <w:lastRenderedPageBreak/>
        <w:t>数据交易供需双方应根据平台用户管理要求进行线上注册，并应向数据交易平台运营方提供相关资质证明材料，注册成功后方可发布交易数据信息或交易需求信息。</w:t>
      </w:r>
    </w:p>
    <w:p w:rsidR="0096711E" w:rsidRPr="00555EE9" w:rsidRDefault="0096711E" w:rsidP="0096711E">
      <w:pPr>
        <w:pStyle w:val="a2"/>
        <w:spacing w:beforeLines="0" w:afterLines="0"/>
        <w:rPr>
          <w:rFonts w:ascii="宋体" w:eastAsia="宋体" w:hAnsi="宋体"/>
          <w:color w:val="000000"/>
        </w:rPr>
      </w:pPr>
      <w:r w:rsidRPr="00555EE9">
        <w:rPr>
          <w:rFonts w:ascii="宋体" w:eastAsia="宋体" w:hAnsi="宋体" w:hint="eastAsia"/>
          <w:color w:val="000000"/>
        </w:rPr>
        <w:t>数据交易平台运营方应对用户的注册信息进行加密，确保数据交易供需双方身份信息和资质证明材料的安全。</w:t>
      </w:r>
    </w:p>
    <w:p w:rsidR="0096711E" w:rsidRPr="00555EE9" w:rsidRDefault="0096711E" w:rsidP="0096711E">
      <w:pPr>
        <w:pStyle w:val="ae"/>
        <w:rPr>
          <w:color w:val="000000"/>
        </w:rPr>
      </w:pPr>
      <w:r w:rsidRPr="00555EE9">
        <w:rPr>
          <w:color w:val="000000"/>
        </w:rPr>
        <w:t>平台审核</w:t>
      </w:r>
    </w:p>
    <w:p w:rsidR="0096711E" w:rsidRPr="00555EE9" w:rsidRDefault="0096711E" w:rsidP="0096711E">
      <w:pPr>
        <w:pStyle w:val="ab"/>
        <w:rPr>
          <w:color w:val="000000"/>
        </w:rPr>
      </w:pPr>
      <w:r w:rsidRPr="00555EE9">
        <w:rPr>
          <w:rFonts w:hint="eastAsia"/>
          <w:color w:val="000000"/>
        </w:rPr>
        <w:t>数据交易平台运营方应根据相关法律法规，对数据交易供需双方的资质条件和发布的信息进行审核，并引入数据交易平台监管方对通过平台初审的数据交易信息进行评估认证，如交易数据获取渠道合法、</w:t>
      </w:r>
      <w:r w:rsidRPr="00555EE9">
        <w:rPr>
          <w:color w:val="000000"/>
        </w:rPr>
        <w:t>知识产权交易证书</w:t>
      </w:r>
      <w:r w:rsidRPr="00555EE9">
        <w:rPr>
          <w:rFonts w:hint="eastAsia"/>
          <w:color w:val="000000"/>
        </w:rPr>
        <w:t>、知识产权权属证明或</w:t>
      </w:r>
      <w:r w:rsidRPr="00555EE9">
        <w:rPr>
          <w:color w:val="000000"/>
        </w:rPr>
        <w:t>备案证明等信息</w:t>
      </w:r>
      <w:r w:rsidRPr="00555EE9">
        <w:rPr>
          <w:rFonts w:hint="eastAsia"/>
          <w:color w:val="000000"/>
        </w:rPr>
        <w:t>。</w:t>
      </w:r>
    </w:p>
    <w:p w:rsidR="0096711E" w:rsidRPr="00555EE9" w:rsidRDefault="0096711E" w:rsidP="0096711E">
      <w:pPr>
        <w:pStyle w:val="ae"/>
        <w:rPr>
          <w:color w:val="000000"/>
        </w:rPr>
      </w:pPr>
      <w:r w:rsidRPr="00555EE9">
        <w:rPr>
          <w:rFonts w:hint="eastAsia"/>
          <w:color w:val="000000"/>
        </w:rPr>
        <w:t>信息发布</w:t>
      </w:r>
    </w:p>
    <w:p w:rsidR="0096711E" w:rsidRPr="00555EE9" w:rsidRDefault="0096711E" w:rsidP="0096711E">
      <w:pPr>
        <w:pStyle w:val="ab"/>
        <w:rPr>
          <w:color w:val="000000"/>
        </w:rPr>
      </w:pPr>
      <w:r w:rsidRPr="00555EE9">
        <w:rPr>
          <w:rFonts w:hint="eastAsia"/>
          <w:color w:val="000000"/>
        </w:rPr>
        <w:t>通过审核评估的数据交易信息才可在平台内进行信息披露，在平台内予以推介展示，未通过审核的数据信息将反馈回原用户。</w:t>
      </w:r>
    </w:p>
    <w:p w:rsidR="0096711E" w:rsidRPr="00555EE9" w:rsidRDefault="0096711E" w:rsidP="0096711E">
      <w:pPr>
        <w:pStyle w:val="ae"/>
        <w:rPr>
          <w:color w:val="000000"/>
        </w:rPr>
      </w:pPr>
      <w:r w:rsidRPr="00555EE9">
        <w:rPr>
          <w:rFonts w:hint="eastAsia"/>
          <w:color w:val="000000"/>
        </w:rPr>
        <w:t>交易磋商</w:t>
      </w:r>
    </w:p>
    <w:p w:rsidR="0096711E" w:rsidRPr="00555EE9" w:rsidRDefault="0096711E" w:rsidP="0096711E">
      <w:pPr>
        <w:pStyle w:val="ab"/>
        <w:rPr>
          <w:color w:val="000000"/>
        </w:rPr>
      </w:pPr>
      <w:r w:rsidRPr="00555EE9">
        <w:rPr>
          <w:rFonts w:hint="eastAsia"/>
          <w:color w:val="000000"/>
        </w:rPr>
        <w:t>数据交易供需双方对所需的数据标的物内容、交易价格、交易时间等自行进行线上或线下磋商，若为多方交易的，需自行进行投招标活动，数据交易平台运营方可提供相应的咨询指导。</w:t>
      </w:r>
    </w:p>
    <w:p w:rsidR="0096711E" w:rsidRPr="00555EE9" w:rsidRDefault="0096711E" w:rsidP="0096711E">
      <w:pPr>
        <w:pStyle w:val="ae"/>
        <w:rPr>
          <w:color w:val="000000"/>
        </w:rPr>
      </w:pPr>
      <w:r w:rsidRPr="00555EE9">
        <w:rPr>
          <w:rFonts w:hint="eastAsia"/>
          <w:color w:val="000000"/>
        </w:rPr>
        <w:t>交易双方签约</w:t>
      </w:r>
    </w:p>
    <w:p w:rsidR="0096711E" w:rsidRPr="00555EE9" w:rsidRDefault="0096711E" w:rsidP="0096711E">
      <w:pPr>
        <w:pStyle w:val="ab"/>
        <w:rPr>
          <w:color w:val="000000"/>
        </w:rPr>
      </w:pPr>
      <w:r w:rsidRPr="00555EE9">
        <w:rPr>
          <w:rFonts w:hint="eastAsia"/>
          <w:color w:val="000000"/>
        </w:rPr>
        <w:t>数据交易供需双方或多方磋商成功后，进行线上或线下交易签约。采用线上签约的可在平台内直接进行签约，线下签约的需将合约上传递交数据交易平台运营方进行备案。数据交易合约应包括但不限于：交易双方名称、身份证件、资质证明、数据交易内容、交易价格、交易时间、交易结算方式等内容。</w:t>
      </w:r>
    </w:p>
    <w:p w:rsidR="0096711E" w:rsidRPr="00555EE9" w:rsidRDefault="0096711E" w:rsidP="0096711E">
      <w:pPr>
        <w:pStyle w:val="ae"/>
        <w:rPr>
          <w:color w:val="000000"/>
        </w:rPr>
      </w:pPr>
      <w:r w:rsidRPr="00555EE9">
        <w:rPr>
          <w:rFonts w:hint="eastAsia"/>
          <w:color w:val="000000"/>
        </w:rPr>
        <w:t>交易实施</w:t>
      </w:r>
    </w:p>
    <w:p w:rsidR="0096711E" w:rsidRPr="00555EE9" w:rsidRDefault="0096711E" w:rsidP="0096711E">
      <w:pPr>
        <w:pStyle w:val="ab"/>
        <w:rPr>
          <w:color w:val="000000"/>
        </w:rPr>
      </w:pPr>
      <w:r w:rsidRPr="00555EE9">
        <w:rPr>
          <w:rFonts w:hint="eastAsia"/>
          <w:color w:val="000000"/>
        </w:rPr>
        <w:t>数据交易供需双方成功签约后，应按照交易合同或订单中约定的相关内容进行数据交易。交易数据应进行加密安全传输，数据提供方还应向数据需求方提供完善的售前、售中和售后服务。</w:t>
      </w:r>
    </w:p>
    <w:p w:rsidR="0096711E" w:rsidRPr="00555EE9" w:rsidRDefault="0096711E" w:rsidP="0096711E">
      <w:pPr>
        <w:pStyle w:val="ae"/>
        <w:rPr>
          <w:color w:val="000000"/>
        </w:rPr>
      </w:pPr>
      <w:r w:rsidRPr="00555EE9">
        <w:rPr>
          <w:color w:val="000000"/>
        </w:rPr>
        <w:t>交易结算</w:t>
      </w:r>
    </w:p>
    <w:p w:rsidR="0096711E" w:rsidRPr="00555EE9" w:rsidRDefault="0096711E" w:rsidP="0096711E">
      <w:pPr>
        <w:pStyle w:val="ab"/>
        <w:rPr>
          <w:color w:val="000000"/>
        </w:rPr>
      </w:pPr>
      <w:r w:rsidRPr="00555EE9">
        <w:rPr>
          <w:rFonts w:hint="eastAsia"/>
          <w:color w:val="000000"/>
        </w:rPr>
        <w:t>数据交易供需双方应根据交易合同或订单中约定的结算方式和结算时间进行交易资金结算，可选择经平台进行网上支付，结算交易资金。或双方自行约定的银行汇款或支票汇票等方式结算交易资金，采用非平台结算的交易供需双方应向数据交易平台运营方提交相关交易凭证进行备案存档。</w:t>
      </w:r>
    </w:p>
    <w:p w:rsidR="0096711E" w:rsidRPr="00555EE9" w:rsidRDefault="0096711E" w:rsidP="0096711E">
      <w:pPr>
        <w:pStyle w:val="ae"/>
        <w:rPr>
          <w:color w:val="000000"/>
        </w:rPr>
      </w:pPr>
      <w:r w:rsidRPr="00555EE9">
        <w:rPr>
          <w:rFonts w:hint="eastAsia"/>
          <w:color w:val="000000"/>
        </w:rPr>
        <w:t>交易材料归档</w:t>
      </w:r>
    </w:p>
    <w:p w:rsidR="0096711E" w:rsidRPr="00555EE9" w:rsidRDefault="0096711E" w:rsidP="0096711E">
      <w:pPr>
        <w:pStyle w:val="a2"/>
        <w:spacing w:beforeLines="0" w:afterLines="0"/>
        <w:rPr>
          <w:rFonts w:ascii="宋体" w:eastAsia="宋体" w:hAnsi="宋体"/>
          <w:color w:val="000000"/>
        </w:rPr>
      </w:pPr>
      <w:r w:rsidRPr="00555EE9">
        <w:rPr>
          <w:rFonts w:ascii="宋体" w:eastAsia="宋体" w:hAnsi="宋体" w:hint="eastAsia"/>
          <w:color w:val="000000"/>
        </w:rPr>
        <w:t>数据交易供需双方应在数据交易结束后，将相关材料提交数据交易平台运营方进行备案存档。</w:t>
      </w:r>
    </w:p>
    <w:p w:rsidR="0096711E" w:rsidRPr="00555EE9" w:rsidRDefault="0096711E" w:rsidP="0096711E">
      <w:pPr>
        <w:pStyle w:val="a2"/>
        <w:spacing w:beforeLines="0" w:afterLines="0"/>
        <w:rPr>
          <w:rFonts w:ascii="宋体" w:eastAsia="宋体" w:hAnsi="宋体"/>
          <w:color w:val="000000"/>
        </w:rPr>
      </w:pPr>
      <w:r w:rsidRPr="00555EE9">
        <w:rPr>
          <w:rFonts w:ascii="宋体" w:eastAsia="宋体" w:hAnsi="宋体" w:hint="eastAsia"/>
          <w:color w:val="000000"/>
        </w:rPr>
        <w:t>数据交易平台运营方应尽谨慎义务保存在其平台内发生的数据交易相关信息、记录或资料，包含但不限于：数据标的物名称、介绍、交易数量、交易单价、交易金额、交易时间以及数据供需双方的名称、地址、联系方式等，并应确保资料的完整性和准确性，对相关数据信息进行脱敏和保密处理，并使其日后可以调取査用。且自数据交易完成之日起计算，保存时间不得少于3年，涉税资料需根据国家相关部门规定年限保存。</w:t>
      </w:r>
    </w:p>
    <w:p w:rsidR="0096711E" w:rsidRPr="00555EE9" w:rsidRDefault="0096711E" w:rsidP="0096711E">
      <w:pPr>
        <w:pStyle w:val="ae"/>
        <w:rPr>
          <w:color w:val="000000"/>
        </w:rPr>
      </w:pPr>
      <w:r w:rsidRPr="00555EE9">
        <w:rPr>
          <w:rFonts w:hint="eastAsia"/>
          <w:color w:val="000000"/>
        </w:rPr>
        <w:t>交易监管、评价反馈与纠纷处理</w:t>
      </w:r>
    </w:p>
    <w:p w:rsidR="0096711E" w:rsidRPr="00555EE9" w:rsidRDefault="0096711E" w:rsidP="0096711E">
      <w:pPr>
        <w:pStyle w:val="a2"/>
        <w:spacing w:beforeLines="0" w:afterLines="0"/>
        <w:rPr>
          <w:rFonts w:ascii="宋体" w:eastAsia="宋体" w:hAnsi="宋体"/>
          <w:color w:val="000000"/>
        </w:rPr>
      </w:pPr>
      <w:r w:rsidRPr="00555EE9">
        <w:rPr>
          <w:rFonts w:ascii="宋体" w:eastAsia="宋体" w:hAnsi="宋体" w:hint="eastAsia"/>
          <w:color w:val="000000"/>
        </w:rPr>
        <w:t>数据交易平台运营方和监督方应对数据供需双方资质、数据的采集、数据使用、数据传输、共享转让、信息公开披露、数据储存和数据销毁等全生命周期各个环节进行管理和监控，建立监管机制，以确保交易数据的真实性、完整性和可追溯性。</w:t>
      </w:r>
    </w:p>
    <w:p w:rsidR="0096711E" w:rsidRPr="00555EE9" w:rsidRDefault="0096711E" w:rsidP="0096711E">
      <w:pPr>
        <w:pStyle w:val="a2"/>
        <w:spacing w:beforeLines="0" w:afterLines="0"/>
        <w:rPr>
          <w:rFonts w:ascii="宋体" w:eastAsia="宋体" w:hAnsi="宋体"/>
          <w:color w:val="000000"/>
        </w:rPr>
      </w:pPr>
      <w:r w:rsidRPr="00555EE9">
        <w:rPr>
          <w:rFonts w:ascii="宋体" w:eastAsia="宋体" w:hAnsi="宋体" w:hint="eastAsia"/>
          <w:color w:val="000000"/>
        </w:rPr>
        <w:lastRenderedPageBreak/>
        <w:t>数据交易平台运营方应建立数据交易评价反馈机制，交易完成后由数据需求方对交易进行评价反馈，包括但不限于：对数据交易过程、交易成果、数据提供方的服务等各方面情况的评价。数据提供方可对数据交易需求方的评价进行答复，并应在平台内公开显示交易双方评价反馈及答复的信息内容。</w:t>
      </w:r>
    </w:p>
    <w:p w:rsidR="0096711E" w:rsidRPr="00555EE9" w:rsidRDefault="0096711E" w:rsidP="0096711E">
      <w:pPr>
        <w:pStyle w:val="a2"/>
        <w:spacing w:beforeLines="0" w:afterLines="0"/>
        <w:rPr>
          <w:rFonts w:ascii="宋体" w:eastAsia="宋体" w:hAnsi="宋体"/>
          <w:color w:val="000000"/>
        </w:rPr>
      </w:pPr>
      <w:r w:rsidRPr="00555EE9">
        <w:rPr>
          <w:rFonts w:ascii="宋体" w:eastAsia="宋体" w:hAnsi="宋体" w:hint="eastAsia"/>
          <w:color w:val="000000"/>
        </w:rPr>
        <w:t>数据交易平台运营方应提供交易纠纷处理机制和投诉渠道，当发生纠纷时，数据交易平台运营方应积极协调数据供需双方的利益，协助取证和纠纷事项处理。</w:t>
      </w:r>
    </w:p>
    <w:p w:rsidR="0096711E" w:rsidRPr="00555EE9" w:rsidRDefault="0096711E" w:rsidP="0096711E">
      <w:pPr>
        <w:pStyle w:val="a2"/>
        <w:spacing w:beforeLines="0" w:afterLines="0"/>
        <w:rPr>
          <w:rFonts w:ascii="宋体" w:eastAsia="宋体" w:hAnsi="宋体"/>
          <w:color w:val="000000"/>
        </w:rPr>
      </w:pPr>
      <w:r w:rsidRPr="00555EE9">
        <w:rPr>
          <w:rFonts w:ascii="宋体" w:eastAsia="宋体" w:hAnsi="宋体" w:hint="eastAsia"/>
          <w:color w:val="000000"/>
        </w:rPr>
        <w:t>数据供需双方发生交易纠纷时，可及时向数据交易平台运营方进行投诉，由其协助取证和纠纷协调解决。</w:t>
      </w:r>
    </w:p>
    <w:p w:rsidR="0096711E" w:rsidRPr="00555EE9" w:rsidRDefault="0096711E" w:rsidP="0096711E">
      <w:pPr>
        <w:pStyle w:val="a2"/>
        <w:spacing w:beforeLines="0" w:afterLines="0"/>
        <w:rPr>
          <w:rFonts w:ascii="宋体" w:eastAsia="宋体" w:hAnsi="宋体"/>
          <w:color w:val="000000"/>
        </w:rPr>
      </w:pPr>
      <w:r w:rsidRPr="00555EE9">
        <w:rPr>
          <w:rFonts w:ascii="宋体" w:eastAsia="宋体" w:hAnsi="宋体" w:hint="eastAsia"/>
          <w:color w:val="000000"/>
        </w:rPr>
        <w:t>如有其他第三方主诉数据交易系统中的信息或公开论坛、数据需求方反馈等栏目中的信息侵犯其合法权利，在该诉求方提供其身份证明、事实证明和具体网络链接地址的情况下，数据交易平台运营方应当予以及时删除。</w:t>
      </w:r>
    </w:p>
    <w:p w:rsidR="0096711E" w:rsidRPr="00555EE9" w:rsidRDefault="0096711E" w:rsidP="00347B9D">
      <w:pPr>
        <w:pStyle w:val="a"/>
        <w:spacing w:before="312" w:after="312"/>
        <w:ind w:left="0"/>
        <w:rPr>
          <w:color w:val="000000"/>
        </w:rPr>
      </w:pPr>
      <w:bookmarkStart w:id="17" w:name="_Toc16783725"/>
      <w:bookmarkStart w:id="18" w:name="_Toc19097578"/>
      <w:r w:rsidRPr="00555EE9">
        <w:rPr>
          <w:rFonts w:hint="eastAsia"/>
          <w:color w:val="000000"/>
        </w:rPr>
        <w:t>交易数据安全</w:t>
      </w:r>
      <w:bookmarkEnd w:id="17"/>
      <w:bookmarkEnd w:id="18"/>
      <w:r w:rsidRPr="00555EE9">
        <w:rPr>
          <w:rFonts w:hint="eastAsia"/>
          <w:color w:val="000000"/>
        </w:rPr>
        <w:t>与保密</w:t>
      </w:r>
    </w:p>
    <w:p w:rsidR="0096711E" w:rsidRPr="00555EE9" w:rsidRDefault="0096711E" w:rsidP="00347B9D">
      <w:pPr>
        <w:pStyle w:val="a0"/>
        <w:spacing w:before="156" w:after="156"/>
        <w:rPr>
          <w:color w:val="000000"/>
        </w:rPr>
      </w:pPr>
      <w:r w:rsidRPr="00555EE9">
        <w:rPr>
          <w:rFonts w:hint="eastAsia"/>
          <w:color w:val="000000"/>
        </w:rPr>
        <w:t>交易数据安全</w:t>
      </w:r>
    </w:p>
    <w:p w:rsidR="0096711E" w:rsidRPr="00555EE9" w:rsidRDefault="0096711E" w:rsidP="0096711E">
      <w:pPr>
        <w:pStyle w:val="ae"/>
        <w:rPr>
          <w:color w:val="000000"/>
        </w:rPr>
      </w:pPr>
      <w:r w:rsidRPr="00555EE9">
        <w:rPr>
          <w:rFonts w:hint="eastAsia"/>
          <w:color w:val="000000"/>
        </w:rPr>
        <w:t>数据交易平台运营方在平台内对交易数据进行开放的过程中，应符合相关法律法规的规定，建立健全平台信息保护制度，采取措施保证数据的有序开放，控制所开放的数据被泄露或篡改的风险，防止数据泄露、毁损或丢失。并对平台内数据交易使用的相关数据进行跟踪，在发生或者可能发生数据泄露、毁损或丢失等情况时，应立即采取补救措施，按照相关规定及时告知数据相关方，并报告有关主管部门。</w:t>
      </w:r>
    </w:p>
    <w:p w:rsidR="0096711E" w:rsidRPr="00555EE9" w:rsidRDefault="0096711E" w:rsidP="0096711E">
      <w:pPr>
        <w:pStyle w:val="ae"/>
        <w:rPr>
          <w:color w:val="000000"/>
        </w:rPr>
      </w:pPr>
      <w:r w:rsidRPr="00555EE9">
        <w:rPr>
          <w:rFonts w:hint="eastAsia"/>
          <w:color w:val="000000"/>
        </w:rPr>
        <w:t>数据交易平台运营方应保证数据交易系统的稳定和安全，应包括但不限于：</w:t>
      </w:r>
    </w:p>
    <w:p w:rsidR="0096711E" w:rsidRPr="00555EE9" w:rsidRDefault="0096711E" w:rsidP="0096711E">
      <w:pPr>
        <w:pStyle w:val="ab"/>
        <w:rPr>
          <w:rFonts w:hAnsi="宋体"/>
          <w:color w:val="000000"/>
        </w:rPr>
      </w:pPr>
      <w:r w:rsidRPr="00555EE9">
        <w:rPr>
          <w:color w:val="000000"/>
        </w:rPr>
        <w:t>a</w:t>
      </w:r>
      <w:r w:rsidRPr="00555EE9">
        <w:rPr>
          <w:rFonts w:hint="eastAsia"/>
          <w:color w:val="000000"/>
        </w:rPr>
        <w:t>）</w:t>
      </w:r>
      <w:r w:rsidRPr="00555EE9">
        <w:rPr>
          <w:rFonts w:hAnsi="宋体" w:hint="eastAsia"/>
          <w:color w:val="000000"/>
        </w:rPr>
        <w:t>应按照国家信息安全登记保护制度的有关规定和要求建设、运行、维护网络数据交易系统，落实网络安全保护技术措施。</w:t>
      </w:r>
    </w:p>
    <w:p w:rsidR="0096711E" w:rsidRPr="00555EE9" w:rsidRDefault="0096711E" w:rsidP="0096711E">
      <w:pPr>
        <w:pStyle w:val="ab"/>
        <w:rPr>
          <w:rFonts w:hAnsi="宋体"/>
          <w:color w:val="000000"/>
        </w:rPr>
      </w:pPr>
      <w:r w:rsidRPr="00555EE9">
        <w:rPr>
          <w:rFonts w:hint="eastAsia"/>
          <w:color w:val="000000"/>
        </w:rPr>
        <w:t>b）</w:t>
      </w:r>
      <w:r w:rsidRPr="00555EE9">
        <w:rPr>
          <w:rFonts w:hAnsi="宋体" w:hint="eastAsia"/>
          <w:color w:val="000000"/>
        </w:rPr>
        <w:t>应建立数据交易平台的安全制度，采取各种合理有力的措施保证数据交易平台系统稳定和安全地运行。如：数据安全</w:t>
      </w:r>
      <w:r w:rsidRPr="00555EE9">
        <w:rPr>
          <w:rFonts w:hint="eastAsia"/>
          <w:color w:val="000000"/>
        </w:rPr>
        <w:t>投诉、举报制度等，并应及时受理数据交易各方或其他第三方对平台内数据信息安全的投诉和举报。</w:t>
      </w:r>
    </w:p>
    <w:p w:rsidR="0096711E" w:rsidRPr="00555EE9" w:rsidRDefault="0096711E" w:rsidP="0096711E">
      <w:pPr>
        <w:pStyle w:val="ab"/>
        <w:rPr>
          <w:rFonts w:hAnsi="宋体"/>
          <w:color w:val="000000"/>
        </w:rPr>
      </w:pPr>
      <w:r w:rsidRPr="00555EE9">
        <w:rPr>
          <w:rFonts w:hint="eastAsia"/>
          <w:color w:val="000000"/>
        </w:rPr>
        <w:t>c）</w:t>
      </w:r>
      <w:r w:rsidRPr="00555EE9">
        <w:rPr>
          <w:rFonts w:hAnsi="宋体" w:hint="eastAsia"/>
          <w:color w:val="000000"/>
        </w:rPr>
        <w:t>应引入数据交易平台监管方对数据提供方出具的交易数据信息进行审核和安全风险评估，确保数据描述的准确、真实、合规和可交易。</w:t>
      </w:r>
    </w:p>
    <w:p w:rsidR="0096711E" w:rsidRPr="00555EE9" w:rsidRDefault="0096711E" w:rsidP="0096711E">
      <w:pPr>
        <w:pStyle w:val="ab"/>
        <w:rPr>
          <w:color w:val="000000"/>
        </w:rPr>
      </w:pPr>
      <w:r w:rsidRPr="00555EE9">
        <w:rPr>
          <w:rFonts w:hint="eastAsia"/>
          <w:color w:val="000000"/>
        </w:rPr>
        <w:t>d）</w:t>
      </w:r>
      <w:r w:rsidRPr="00555EE9">
        <w:rPr>
          <w:rFonts w:hAnsi="宋体" w:hint="eastAsia"/>
          <w:color w:val="000000"/>
        </w:rPr>
        <w:t>应保障数据交易系统内各类软硬件设施的正常运行，维护消防、卫生和安保等设施处于正常状态。</w:t>
      </w:r>
    </w:p>
    <w:p w:rsidR="0096711E" w:rsidRPr="00555EE9" w:rsidRDefault="0096711E" w:rsidP="0096711E">
      <w:pPr>
        <w:pStyle w:val="ae"/>
        <w:rPr>
          <w:color w:val="000000"/>
        </w:rPr>
      </w:pPr>
      <w:r w:rsidRPr="00555EE9">
        <w:rPr>
          <w:rFonts w:hint="eastAsia"/>
          <w:color w:val="000000"/>
        </w:rPr>
        <w:t>数据交易平台运营方</w:t>
      </w:r>
      <w:r w:rsidRPr="00555EE9">
        <w:rPr>
          <w:color w:val="000000"/>
        </w:rPr>
        <w:t>应</w:t>
      </w:r>
      <w:r w:rsidRPr="00555EE9">
        <w:rPr>
          <w:rFonts w:hint="eastAsia"/>
          <w:color w:val="000000"/>
        </w:rPr>
        <w:t>依据</w:t>
      </w:r>
      <w:bookmarkStart w:id="19" w:name="_Hlk27656206"/>
      <w:r w:rsidRPr="00555EE9">
        <w:rPr>
          <w:rFonts w:hint="eastAsia"/>
          <w:color w:val="000000"/>
        </w:rPr>
        <w:t>GB/T 22239</w:t>
      </w:r>
      <w:r w:rsidRPr="00555EE9">
        <w:rPr>
          <w:color w:val="000000"/>
        </w:rPr>
        <w:t>-2019</w:t>
      </w:r>
      <w:r w:rsidRPr="00555EE9">
        <w:rPr>
          <w:rFonts w:hint="eastAsia"/>
          <w:color w:val="000000"/>
        </w:rPr>
        <w:t>《信息安全技术 网络安全等级保护基本要求》</w:t>
      </w:r>
      <w:bookmarkEnd w:id="19"/>
      <w:r w:rsidRPr="00555EE9">
        <w:rPr>
          <w:rFonts w:hint="eastAsia"/>
          <w:color w:val="000000"/>
        </w:rPr>
        <w:t>中的</w:t>
      </w:r>
      <w:r w:rsidRPr="00555EE9">
        <w:rPr>
          <w:color w:val="000000"/>
        </w:rPr>
        <w:t>相关</w:t>
      </w:r>
      <w:r w:rsidRPr="00555EE9">
        <w:rPr>
          <w:rFonts w:hint="eastAsia"/>
          <w:color w:val="000000"/>
        </w:rPr>
        <w:t>要求完善</w:t>
      </w:r>
      <w:r w:rsidRPr="00555EE9">
        <w:rPr>
          <w:color w:val="000000"/>
        </w:rPr>
        <w:t>平台技术环境的安全建设。</w:t>
      </w:r>
      <w:r w:rsidRPr="00555EE9">
        <w:rPr>
          <w:rFonts w:hint="eastAsia"/>
          <w:color w:val="000000"/>
        </w:rPr>
        <w:t>并根据交易数据的重要程度、业务特点，通过划分不同安全保护等级的数据信息，实现不同强度的安全保护，集中资源优先保护涉及核心数据或关键数据的信息。</w:t>
      </w:r>
    </w:p>
    <w:p w:rsidR="0096711E" w:rsidRPr="00555EE9" w:rsidRDefault="0096711E" w:rsidP="0096711E">
      <w:pPr>
        <w:pStyle w:val="ae"/>
        <w:rPr>
          <w:color w:val="000000"/>
        </w:rPr>
      </w:pPr>
      <w:r w:rsidRPr="00555EE9">
        <w:rPr>
          <w:rFonts w:hint="eastAsia"/>
          <w:color w:val="000000"/>
        </w:rPr>
        <w:t>数据交易平台运营方和监管方有责任审核和监控数据提供方发布的服务信息、公开论坛和数据需求方反馈栏中的信息，对有害或违法信息应立即予以删除，并保存有关记录。</w:t>
      </w:r>
    </w:p>
    <w:p w:rsidR="0096711E" w:rsidRPr="00555EE9" w:rsidRDefault="0096711E" w:rsidP="0096711E">
      <w:pPr>
        <w:pStyle w:val="ae"/>
        <w:rPr>
          <w:color w:val="000000"/>
        </w:rPr>
      </w:pPr>
      <w:r w:rsidRPr="00555EE9">
        <w:rPr>
          <w:rFonts w:hint="eastAsia"/>
          <w:color w:val="000000"/>
        </w:rPr>
        <w:t>数据交易平台运营方应建立数据交易评价反馈机制和违规举报机制，实现数据需求方或其他第三方等对假冒劣质数据违规交易进行及时的举报，并在严重情况下向国家有关部门报告进行处理。</w:t>
      </w:r>
    </w:p>
    <w:p w:rsidR="0096711E" w:rsidRPr="00555EE9" w:rsidRDefault="0096711E" w:rsidP="0096711E">
      <w:pPr>
        <w:pStyle w:val="ae"/>
        <w:rPr>
          <w:color w:val="000000"/>
        </w:rPr>
      </w:pPr>
      <w:r w:rsidRPr="00555EE9">
        <w:rPr>
          <w:rFonts w:hint="eastAsia"/>
          <w:color w:val="000000"/>
        </w:rPr>
        <w:t>数据交易平台监管方应对平台数据交易相关的数据安全进行监督和管理，发现法律、行政法规禁止发布或者传输的数据标的物，应要求数据交易平台运营方立即停止传输，采取消除等处置措施，防止数据扩散，保存有关记录，并向有关主管部门报告。</w:t>
      </w:r>
    </w:p>
    <w:p w:rsidR="0096711E" w:rsidRPr="00555EE9" w:rsidRDefault="0096711E" w:rsidP="00347B9D">
      <w:pPr>
        <w:pStyle w:val="a0"/>
        <w:spacing w:before="156" w:after="156"/>
        <w:rPr>
          <w:color w:val="000000"/>
        </w:rPr>
      </w:pPr>
      <w:r w:rsidRPr="00555EE9">
        <w:rPr>
          <w:rFonts w:hint="eastAsia"/>
          <w:color w:val="000000"/>
        </w:rPr>
        <w:lastRenderedPageBreak/>
        <w:t>交易数据保密</w:t>
      </w:r>
    </w:p>
    <w:p w:rsidR="0096711E" w:rsidRPr="00555EE9" w:rsidRDefault="0096711E" w:rsidP="0096711E">
      <w:pPr>
        <w:pStyle w:val="ae"/>
        <w:rPr>
          <w:color w:val="000000"/>
        </w:rPr>
      </w:pPr>
      <w:r w:rsidRPr="00555EE9">
        <w:rPr>
          <w:rFonts w:hint="eastAsia"/>
          <w:color w:val="000000"/>
        </w:rPr>
        <w:t>数据交易平台运营方应明确平台内的数据供需双方从平台获取数据的目的和范围</w:t>
      </w:r>
      <w:r w:rsidRPr="00555EE9">
        <w:rPr>
          <w:color w:val="000000"/>
        </w:rPr>
        <w:t>，</w:t>
      </w:r>
      <w:r w:rsidRPr="00555EE9">
        <w:rPr>
          <w:rFonts w:hint="eastAsia"/>
          <w:color w:val="000000"/>
        </w:rPr>
        <w:t>建立健全数据交易双方信息保护制度。</w:t>
      </w:r>
    </w:p>
    <w:p w:rsidR="0096711E" w:rsidRPr="00555EE9" w:rsidRDefault="0096711E" w:rsidP="0096711E">
      <w:pPr>
        <w:pStyle w:val="ae"/>
        <w:rPr>
          <w:color w:val="000000"/>
        </w:rPr>
      </w:pPr>
      <w:r w:rsidRPr="00555EE9">
        <w:rPr>
          <w:rFonts w:hint="eastAsia"/>
          <w:color w:val="000000"/>
        </w:rPr>
        <w:t>数据交易平台运营方应采用密码技术对交易数据的传输和存储备份过程进行</w:t>
      </w:r>
      <w:r w:rsidRPr="00555EE9">
        <w:rPr>
          <w:color w:val="000000"/>
        </w:rPr>
        <w:t>加密处理，</w:t>
      </w:r>
      <w:r w:rsidRPr="00555EE9">
        <w:rPr>
          <w:rFonts w:hint="eastAsia"/>
          <w:color w:val="000000"/>
        </w:rPr>
        <w:t>实现</w:t>
      </w:r>
      <w:r w:rsidRPr="00555EE9">
        <w:rPr>
          <w:color w:val="000000"/>
        </w:rPr>
        <w:t>交易数据</w:t>
      </w:r>
      <w:r w:rsidRPr="00555EE9">
        <w:rPr>
          <w:rFonts w:hint="eastAsia"/>
          <w:color w:val="000000"/>
        </w:rPr>
        <w:t>的</w:t>
      </w:r>
      <w:r w:rsidRPr="00555EE9">
        <w:rPr>
          <w:color w:val="000000"/>
        </w:rPr>
        <w:t>加密传输</w:t>
      </w:r>
      <w:r w:rsidRPr="00555EE9">
        <w:rPr>
          <w:rFonts w:hint="eastAsia"/>
          <w:color w:val="000000"/>
        </w:rPr>
        <w:t>，保证交易数据的安全。</w:t>
      </w:r>
    </w:p>
    <w:p w:rsidR="0096711E" w:rsidRPr="00555EE9" w:rsidRDefault="0096711E" w:rsidP="0096711E">
      <w:pPr>
        <w:pStyle w:val="ae"/>
        <w:rPr>
          <w:color w:val="000000"/>
        </w:rPr>
      </w:pPr>
      <w:r w:rsidRPr="00555EE9">
        <w:rPr>
          <w:color w:val="000000"/>
        </w:rPr>
        <w:t>对于数据交易双方的个人信息</w:t>
      </w:r>
      <w:r w:rsidRPr="00555EE9">
        <w:rPr>
          <w:rFonts w:hint="eastAsia"/>
          <w:color w:val="000000"/>
        </w:rPr>
        <w:t>，或者涉及到特定个人利益和企业利益的隐私数据，数据交易平台运营方应给予信息安全保护，至少满足以下要求：</w:t>
      </w:r>
    </w:p>
    <w:p w:rsidR="0096711E" w:rsidRPr="00555EE9" w:rsidRDefault="0096711E" w:rsidP="0096711E">
      <w:pPr>
        <w:pStyle w:val="ab"/>
        <w:rPr>
          <w:rFonts w:hAnsi="宋体"/>
          <w:color w:val="000000"/>
        </w:rPr>
      </w:pPr>
      <w:r w:rsidRPr="00555EE9">
        <w:rPr>
          <w:color w:val="000000"/>
        </w:rPr>
        <w:t>a</w:t>
      </w:r>
      <w:r w:rsidRPr="00555EE9">
        <w:rPr>
          <w:rFonts w:hint="eastAsia"/>
          <w:color w:val="000000"/>
        </w:rPr>
        <w:t>）</w:t>
      </w:r>
      <w:r w:rsidRPr="00555EE9">
        <w:rPr>
          <w:rFonts w:hAnsi="宋体" w:hint="eastAsia"/>
          <w:color w:val="000000"/>
        </w:rPr>
        <w:t>涉及个人信息的交易数据，应满足</w:t>
      </w:r>
      <w:r w:rsidRPr="00555EE9">
        <w:rPr>
          <w:rFonts w:hAnsi="宋体"/>
          <w:color w:val="000000"/>
        </w:rPr>
        <w:t>GB/T 35273</w:t>
      </w:r>
      <w:r w:rsidRPr="00555EE9">
        <w:rPr>
          <w:rFonts w:hAnsi="宋体" w:hint="eastAsia"/>
          <w:color w:val="000000"/>
        </w:rPr>
        <w:t>-</w:t>
      </w:r>
      <w:r w:rsidRPr="00555EE9">
        <w:rPr>
          <w:rFonts w:hAnsi="宋体"/>
          <w:color w:val="000000"/>
        </w:rPr>
        <w:t>2017</w:t>
      </w:r>
      <w:r w:rsidRPr="00555EE9">
        <w:rPr>
          <w:rFonts w:hAnsi="宋体" w:hint="eastAsia"/>
          <w:color w:val="000000"/>
        </w:rPr>
        <w:t>《信息安全技术 个人信息安全规范》第8节关于个人信息的委托处理、共享、转让、公开披露安全要求。</w:t>
      </w:r>
    </w:p>
    <w:p w:rsidR="0096711E" w:rsidRPr="00555EE9" w:rsidRDefault="0096711E" w:rsidP="0096711E">
      <w:pPr>
        <w:pStyle w:val="ab"/>
        <w:rPr>
          <w:rFonts w:hAnsi="宋体"/>
          <w:color w:val="000000"/>
        </w:rPr>
      </w:pPr>
      <w:r w:rsidRPr="00555EE9">
        <w:rPr>
          <w:rFonts w:hint="eastAsia"/>
          <w:color w:val="000000"/>
        </w:rPr>
        <w:t>b）</w:t>
      </w:r>
      <w:r w:rsidRPr="00555EE9">
        <w:rPr>
          <w:rFonts w:hAnsi="宋体" w:hint="eastAsia"/>
          <w:color w:val="000000"/>
        </w:rPr>
        <w:t>应要求数据提供方对交易数据进行个人信息安全风险评估，提供个人信息安全风险评估报告。</w:t>
      </w:r>
    </w:p>
    <w:p w:rsidR="0096711E" w:rsidRPr="00555EE9" w:rsidRDefault="0096711E" w:rsidP="0096711E">
      <w:pPr>
        <w:pStyle w:val="ab"/>
        <w:rPr>
          <w:rFonts w:hAnsi="宋体"/>
          <w:color w:val="000000"/>
        </w:rPr>
      </w:pPr>
      <w:r w:rsidRPr="00555EE9">
        <w:rPr>
          <w:rFonts w:hint="eastAsia"/>
          <w:color w:val="000000"/>
        </w:rPr>
        <w:t>c）</w:t>
      </w:r>
      <w:r w:rsidRPr="00555EE9">
        <w:rPr>
          <w:rFonts w:hAnsi="宋体" w:hint="eastAsia"/>
          <w:color w:val="000000"/>
        </w:rPr>
        <w:t>应对个人信息安全风险评估报告进行审核，确保数据可交易。</w:t>
      </w:r>
    </w:p>
    <w:p w:rsidR="0096711E" w:rsidRPr="00555EE9" w:rsidRDefault="0096711E" w:rsidP="0096711E">
      <w:pPr>
        <w:pStyle w:val="ae"/>
        <w:rPr>
          <w:color w:val="000000"/>
        </w:rPr>
      </w:pPr>
      <w:r w:rsidRPr="00555EE9">
        <w:rPr>
          <w:rFonts w:hint="eastAsia"/>
          <w:color w:val="000000"/>
        </w:rPr>
        <w:t>数据</w:t>
      </w:r>
      <w:r w:rsidRPr="00555EE9">
        <w:rPr>
          <w:color w:val="000000"/>
        </w:rPr>
        <w:t>交易供需双方在</w:t>
      </w:r>
      <w:r w:rsidRPr="00555EE9">
        <w:rPr>
          <w:rFonts w:hint="eastAsia"/>
          <w:color w:val="000000"/>
        </w:rPr>
        <w:t>进行</w:t>
      </w:r>
      <w:r w:rsidRPr="00555EE9">
        <w:rPr>
          <w:color w:val="000000"/>
        </w:rPr>
        <w:t>交易签约时应同时</w:t>
      </w:r>
      <w:r w:rsidRPr="00555EE9">
        <w:rPr>
          <w:rFonts w:hint="eastAsia"/>
          <w:color w:val="000000"/>
        </w:rPr>
        <w:t>签订保密协议，其中包括但不限于：保密范围、保密责任、违约责任、协议的有效期限和责任人签字等内容，</w:t>
      </w:r>
      <w:r w:rsidRPr="00555EE9">
        <w:rPr>
          <w:color w:val="000000"/>
        </w:rPr>
        <w:t>确保</w:t>
      </w:r>
      <w:r w:rsidRPr="00555EE9">
        <w:rPr>
          <w:rFonts w:hint="eastAsia"/>
          <w:color w:val="000000"/>
        </w:rPr>
        <w:t>交易中的</w:t>
      </w:r>
      <w:r w:rsidRPr="00555EE9">
        <w:rPr>
          <w:color w:val="000000"/>
        </w:rPr>
        <w:t>数据安全。</w:t>
      </w:r>
    </w:p>
    <w:p w:rsidR="0096711E" w:rsidRPr="00555EE9" w:rsidRDefault="0096711E" w:rsidP="0096711E">
      <w:pPr>
        <w:pStyle w:val="ae"/>
        <w:rPr>
          <w:color w:val="000000"/>
        </w:rPr>
      </w:pPr>
      <w:r w:rsidRPr="00555EE9">
        <w:rPr>
          <w:rFonts w:hint="eastAsia"/>
          <w:color w:val="000000"/>
        </w:rPr>
        <w:t>数据</w:t>
      </w:r>
      <w:r w:rsidRPr="00555EE9">
        <w:rPr>
          <w:color w:val="000000"/>
        </w:rPr>
        <w:t>交易供需双方</w:t>
      </w:r>
      <w:r w:rsidRPr="00555EE9">
        <w:rPr>
          <w:rFonts w:hint="eastAsia"/>
          <w:color w:val="000000"/>
        </w:rPr>
        <w:t>若发现对方或数据交易平台运营方违反法律、行政法规的规定或保密协议的，应及时向数据交易平台监督方进行投诉或举报，并有权要求涉事相关方予以更正或删除数据信息。</w:t>
      </w:r>
    </w:p>
    <w:p w:rsidR="0096711E" w:rsidRPr="00555EE9" w:rsidRDefault="0096711E" w:rsidP="0096711E">
      <w:pPr>
        <w:pStyle w:val="ae"/>
        <w:rPr>
          <w:color w:val="000000"/>
        </w:rPr>
      </w:pPr>
      <w:r w:rsidRPr="00555EE9">
        <w:rPr>
          <w:rFonts w:hint="eastAsia"/>
          <w:color w:val="000000"/>
        </w:rPr>
        <w:t>数据交易平台监管方应对在履行职责中知悉的相关法律法规，对交易数据信息和数据交易各方的用户信息、隐私和商业秘密等进行严格保密，不得泄露、出售或者非法向他人提供。</w:t>
      </w:r>
    </w:p>
    <w:p w:rsidR="0096711E" w:rsidRPr="00555EE9" w:rsidRDefault="0096711E" w:rsidP="0096711E">
      <w:pPr>
        <w:pStyle w:val="ae"/>
        <w:rPr>
          <w:color w:val="000000"/>
        </w:rPr>
      </w:pPr>
      <w:r w:rsidRPr="00555EE9">
        <w:rPr>
          <w:rFonts w:hint="eastAsia"/>
          <w:color w:val="000000"/>
        </w:rPr>
        <w:t>数据交易各方非经相关方同意，不得向他人披露、转让或出售数据交易当事人信息、交易记录等涉及用户隐私或商业秘密的数据，但通过正常途径已经为公众获知的资料或法律法规另有规定的数据除外。</w:t>
      </w:r>
    </w:p>
    <w:p w:rsidR="0096711E" w:rsidRPr="00555EE9" w:rsidRDefault="0096711E" w:rsidP="00347B9D">
      <w:pPr>
        <w:pStyle w:val="a"/>
        <w:spacing w:before="312" w:after="312"/>
        <w:ind w:left="0"/>
        <w:rPr>
          <w:bCs/>
          <w:color w:val="000000"/>
        </w:rPr>
      </w:pPr>
      <w:r w:rsidRPr="00555EE9">
        <w:rPr>
          <w:rFonts w:hint="eastAsia"/>
          <w:color w:val="000000"/>
        </w:rPr>
        <w:t>数据交易信息的储存与销毁</w:t>
      </w:r>
    </w:p>
    <w:p w:rsidR="0096711E" w:rsidRPr="00555EE9" w:rsidRDefault="0096711E" w:rsidP="00347B9D">
      <w:pPr>
        <w:pStyle w:val="a0"/>
        <w:spacing w:before="156" w:after="156"/>
        <w:rPr>
          <w:color w:val="000000"/>
        </w:rPr>
      </w:pPr>
      <w:r w:rsidRPr="00555EE9">
        <w:rPr>
          <w:rFonts w:hint="eastAsia"/>
          <w:color w:val="000000"/>
        </w:rPr>
        <w:t>数据交易平台运营方</w:t>
      </w:r>
    </w:p>
    <w:p w:rsidR="0096711E" w:rsidRPr="00555EE9" w:rsidRDefault="0096711E" w:rsidP="0096711E">
      <w:pPr>
        <w:pStyle w:val="ae"/>
        <w:rPr>
          <w:color w:val="000000"/>
        </w:rPr>
      </w:pPr>
      <w:r w:rsidRPr="00555EE9">
        <w:rPr>
          <w:rFonts w:hint="eastAsia"/>
          <w:color w:val="000000"/>
        </w:rPr>
        <w:t>应具备交易数据存储、交易数据备份、灾难恢复和相应技术手段，保证交易信息资料的完整性、准确性、安全性、有效性和不可更改性，并在必要权限核查后可检索查用。数据备份方式应包括本地备份和异地备份，开放数据应至少支持其中一种备份方式。</w:t>
      </w:r>
    </w:p>
    <w:p w:rsidR="0096711E" w:rsidRPr="00555EE9" w:rsidRDefault="0096711E" w:rsidP="0096711E">
      <w:pPr>
        <w:pStyle w:val="ae"/>
        <w:rPr>
          <w:color w:val="000000"/>
        </w:rPr>
      </w:pPr>
      <w:r w:rsidRPr="00555EE9">
        <w:rPr>
          <w:rFonts w:hint="eastAsia"/>
          <w:color w:val="000000"/>
        </w:rPr>
        <w:t>在数据交易平台运营方的数据业务中应支持增量数据恢复的功能，以确保交易数据和资料的完整性和安全性。</w:t>
      </w:r>
    </w:p>
    <w:p w:rsidR="0096711E" w:rsidRPr="00555EE9" w:rsidRDefault="0096711E" w:rsidP="0096711E">
      <w:pPr>
        <w:pStyle w:val="ae"/>
        <w:rPr>
          <w:color w:val="000000"/>
        </w:rPr>
      </w:pPr>
      <w:r w:rsidRPr="00555EE9">
        <w:rPr>
          <w:rFonts w:hint="eastAsia"/>
          <w:color w:val="000000"/>
        </w:rPr>
        <w:t>应在数据交易中支持交易数据过程材料的销毁功能，以便于数据交易供需双方，特别是数据提供方对交易数据的掌控。</w:t>
      </w:r>
    </w:p>
    <w:p w:rsidR="0096711E" w:rsidRPr="00555EE9" w:rsidRDefault="0096711E" w:rsidP="00347B9D">
      <w:pPr>
        <w:pStyle w:val="a0"/>
        <w:spacing w:before="156" w:after="156"/>
        <w:rPr>
          <w:color w:val="000000"/>
        </w:rPr>
      </w:pPr>
      <w:r w:rsidRPr="00555EE9">
        <w:rPr>
          <w:rFonts w:hint="eastAsia"/>
          <w:color w:val="000000"/>
        </w:rPr>
        <w:t>数据交易平台监督方</w:t>
      </w:r>
    </w:p>
    <w:p w:rsidR="0096711E" w:rsidRPr="00555EE9" w:rsidRDefault="0096711E" w:rsidP="0096711E">
      <w:pPr>
        <w:pStyle w:val="ae"/>
        <w:numPr>
          <w:ilvl w:val="0"/>
          <w:numId w:val="0"/>
        </w:numPr>
        <w:ind w:firstLineChars="200" w:firstLine="420"/>
        <w:rPr>
          <w:color w:val="000000"/>
        </w:rPr>
      </w:pPr>
      <w:r w:rsidRPr="00555EE9">
        <w:rPr>
          <w:rFonts w:hint="eastAsia"/>
          <w:color w:val="000000"/>
        </w:rPr>
        <w:t>应对数据交易平台运营方的交易数据存储、交易数据备份和交易数据过程材料的销毁等相关制度的制定和实施进行全过程监督和管理，保证平台内交易数据信息和数据交易各方隐私信息数据的安全。</w:t>
      </w:r>
    </w:p>
    <w:p w:rsidR="0096711E" w:rsidRPr="00555EE9" w:rsidRDefault="0096711E" w:rsidP="00347B9D">
      <w:pPr>
        <w:pStyle w:val="a0"/>
        <w:spacing w:before="156" w:after="156"/>
        <w:rPr>
          <w:color w:val="000000"/>
        </w:rPr>
      </w:pPr>
      <w:r w:rsidRPr="00555EE9">
        <w:rPr>
          <w:rFonts w:hint="eastAsia"/>
          <w:color w:val="000000"/>
        </w:rPr>
        <w:t>数据提供方和需求方</w:t>
      </w:r>
    </w:p>
    <w:p w:rsidR="0096711E" w:rsidRPr="00555EE9" w:rsidRDefault="0096711E" w:rsidP="0096711E">
      <w:pPr>
        <w:pStyle w:val="ae"/>
        <w:rPr>
          <w:color w:val="000000"/>
        </w:rPr>
      </w:pPr>
      <w:r w:rsidRPr="00555EE9">
        <w:rPr>
          <w:rFonts w:hint="eastAsia"/>
          <w:color w:val="000000"/>
        </w:rPr>
        <w:lastRenderedPageBreak/>
        <w:t>应妥善保存数据交易记录资料、文档等交易数据过程材料，未经数据交易相关方的同意，不得向其他第三方披露、转让或出售储存的相关交易数据。</w:t>
      </w:r>
    </w:p>
    <w:p w:rsidR="0096711E" w:rsidRPr="00555EE9" w:rsidRDefault="0096711E" w:rsidP="0096711E">
      <w:pPr>
        <w:pStyle w:val="ae"/>
        <w:rPr>
          <w:color w:val="000000"/>
        </w:rPr>
      </w:pPr>
      <w:r w:rsidRPr="00555EE9">
        <w:rPr>
          <w:rFonts w:hint="eastAsia"/>
          <w:color w:val="000000"/>
        </w:rPr>
        <w:t>应根据实际数据交易情况，在不侵害数据交易各方合法权利的范围内，谨慎使用平台内的交易数据过程材料销毁功能。</w:t>
      </w:r>
    </w:p>
    <w:p w:rsidR="0096711E" w:rsidRPr="00555EE9" w:rsidRDefault="0096711E" w:rsidP="0096711E">
      <w:pPr>
        <w:pStyle w:val="ab"/>
        <w:ind w:firstLineChars="0" w:firstLine="0"/>
        <w:rPr>
          <w:color w:val="000000"/>
        </w:rPr>
      </w:pPr>
    </w:p>
    <w:p w:rsidR="0096711E" w:rsidRPr="00555EE9" w:rsidRDefault="0096711E" w:rsidP="0096711E">
      <w:pPr>
        <w:pStyle w:val="ab"/>
        <w:ind w:firstLineChars="0" w:firstLine="0"/>
        <w:rPr>
          <w:color w:val="000000"/>
        </w:rPr>
      </w:pPr>
    </w:p>
    <w:p w:rsidR="0096711E" w:rsidRPr="00555EE9" w:rsidRDefault="0096711E" w:rsidP="0096711E">
      <w:pPr>
        <w:pStyle w:val="ab"/>
        <w:ind w:firstLineChars="0" w:firstLine="0"/>
        <w:rPr>
          <w:color w:val="000000"/>
        </w:rPr>
      </w:pPr>
    </w:p>
    <w:p w:rsidR="0096711E" w:rsidRPr="00555EE9" w:rsidRDefault="0096711E" w:rsidP="0096711E">
      <w:pPr>
        <w:pStyle w:val="ab"/>
        <w:ind w:firstLineChars="0" w:firstLine="0"/>
        <w:rPr>
          <w:color w:val="000000"/>
        </w:rPr>
      </w:pPr>
    </w:p>
    <w:p w:rsidR="0096711E" w:rsidRPr="00555EE9" w:rsidRDefault="0096711E" w:rsidP="0096711E">
      <w:pPr>
        <w:pStyle w:val="ab"/>
        <w:ind w:firstLineChars="0" w:firstLine="0"/>
        <w:rPr>
          <w:color w:val="000000"/>
        </w:rPr>
      </w:pPr>
    </w:p>
    <w:p w:rsidR="0096711E" w:rsidRPr="00555EE9" w:rsidRDefault="0096711E" w:rsidP="0096711E">
      <w:pPr>
        <w:pStyle w:val="ab"/>
        <w:ind w:firstLineChars="0" w:firstLine="0"/>
        <w:rPr>
          <w:color w:val="000000"/>
        </w:rPr>
      </w:pPr>
    </w:p>
    <w:p w:rsidR="0096711E" w:rsidRPr="00555EE9" w:rsidRDefault="0096711E" w:rsidP="0096711E">
      <w:pPr>
        <w:pStyle w:val="ab"/>
        <w:ind w:firstLineChars="0" w:firstLine="0"/>
        <w:rPr>
          <w:color w:val="000000"/>
        </w:rPr>
      </w:pPr>
    </w:p>
    <w:p w:rsidR="0096711E" w:rsidRPr="00555EE9" w:rsidRDefault="0096711E" w:rsidP="0096711E">
      <w:pPr>
        <w:pStyle w:val="ab"/>
        <w:ind w:firstLineChars="0" w:firstLine="0"/>
        <w:rPr>
          <w:color w:val="000000"/>
        </w:rPr>
      </w:pPr>
    </w:p>
    <w:p w:rsidR="0096711E" w:rsidRPr="00555EE9" w:rsidRDefault="0096711E" w:rsidP="0096711E">
      <w:pPr>
        <w:pStyle w:val="af1"/>
        <w:framePr w:hSpace="0" w:vSpace="0" w:wrap="auto" w:vAnchor="margin" w:hAnchor="text" w:xAlign="left" w:yAlign="inline"/>
        <w:jc w:val="center"/>
        <w:rPr>
          <w:rFonts w:hAnsi="宋体"/>
          <w:b/>
          <w:color w:val="000000"/>
        </w:rPr>
      </w:pPr>
      <w:r w:rsidRPr="00555EE9">
        <w:rPr>
          <w:rFonts w:hAnsi="宋体" w:hint="eastAsia"/>
          <w:b/>
          <w:color w:val="000000"/>
        </w:rPr>
        <w:t>参</w:t>
      </w:r>
      <w:r w:rsidRPr="00555EE9">
        <w:rPr>
          <w:rFonts w:hAnsi="宋体" w:hint="eastAsia"/>
          <w:b/>
          <w:color w:val="000000"/>
        </w:rPr>
        <w:t xml:space="preserve"> </w:t>
      </w:r>
      <w:r w:rsidRPr="00555EE9">
        <w:rPr>
          <w:rFonts w:hAnsi="宋体" w:hint="eastAsia"/>
          <w:b/>
          <w:color w:val="000000"/>
        </w:rPr>
        <w:t>考</w:t>
      </w:r>
      <w:r w:rsidRPr="00555EE9">
        <w:rPr>
          <w:rFonts w:hAnsi="宋体" w:hint="eastAsia"/>
          <w:b/>
          <w:color w:val="000000"/>
        </w:rPr>
        <w:t xml:space="preserve"> </w:t>
      </w:r>
      <w:r w:rsidRPr="00555EE9">
        <w:rPr>
          <w:rFonts w:hAnsi="宋体" w:hint="eastAsia"/>
          <w:b/>
          <w:color w:val="000000"/>
        </w:rPr>
        <w:t>文</w:t>
      </w:r>
      <w:r w:rsidRPr="00555EE9">
        <w:rPr>
          <w:rFonts w:hAnsi="宋体" w:hint="eastAsia"/>
          <w:b/>
          <w:color w:val="000000"/>
        </w:rPr>
        <w:t xml:space="preserve"> </w:t>
      </w:r>
      <w:r w:rsidRPr="00555EE9">
        <w:rPr>
          <w:rFonts w:hAnsi="宋体" w:hint="eastAsia"/>
          <w:b/>
          <w:color w:val="000000"/>
        </w:rPr>
        <w:t>献</w:t>
      </w:r>
    </w:p>
    <w:p w:rsidR="0096711E" w:rsidRPr="00555EE9" w:rsidRDefault="0096711E" w:rsidP="0096711E">
      <w:pPr>
        <w:pStyle w:val="af1"/>
        <w:framePr w:hSpace="0" w:vSpace="0" w:wrap="auto" w:vAnchor="margin" w:hAnchor="text" w:xAlign="left" w:yAlign="inline"/>
        <w:jc w:val="center"/>
        <w:rPr>
          <w:rFonts w:hAnsi="宋体"/>
          <w:b/>
          <w:color w:val="000000"/>
        </w:rPr>
      </w:pPr>
    </w:p>
    <w:p w:rsidR="0096711E" w:rsidRPr="00555EE9" w:rsidRDefault="0096711E" w:rsidP="0096711E">
      <w:pPr>
        <w:pStyle w:val="ab"/>
        <w:rPr>
          <w:color w:val="000000"/>
        </w:rPr>
      </w:pPr>
      <w:r w:rsidRPr="00555EE9">
        <w:rPr>
          <w:color w:val="000000"/>
        </w:rPr>
        <w:t xml:space="preserve">[1] </w:t>
      </w:r>
      <w:r w:rsidRPr="00555EE9">
        <w:rPr>
          <w:rFonts w:hint="eastAsia"/>
          <w:color w:val="000000"/>
        </w:rPr>
        <w:t>GB/T 20001.5 标准编写规则 第5部分：规范标准</w:t>
      </w:r>
    </w:p>
    <w:p w:rsidR="0096711E" w:rsidRPr="00555EE9" w:rsidRDefault="0096711E" w:rsidP="0096711E">
      <w:pPr>
        <w:pStyle w:val="ab"/>
        <w:rPr>
          <w:color w:val="000000"/>
        </w:rPr>
      </w:pPr>
      <w:r w:rsidRPr="00555EE9">
        <w:rPr>
          <w:color w:val="000000"/>
        </w:rPr>
        <w:t xml:space="preserve">[2] </w:t>
      </w:r>
      <w:r w:rsidRPr="00555EE9">
        <w:rPr>
          <w:rFonts w:hint="eastAsia"/>
          <w:color w:val="000000"/>
        </w:rPr>
        <w:t>GB/T 36318 电子商务平台数据开放 总体要求</w:t>
      </w:r>
    </w:p>
    <w:p w:rsidR="0096711E" w:rsidRPr="00555EE9" w:rsidRDefault="0096711E" w:rsidP="0096711E">
      <w:pPr>
        <w:pStyle w:val="ab"/>
        <w:rPr>
          <w:color w:val="000000"/>
        </w:rPr>
      </w:pPr>
      <w:r w:rsidRPr="00555EE9">
        <w:rPr>
          <w:color w:val="000000"/>
        </w:rPr>
        <w:t xml:space="preserve">[3] </w:t>
      </w:r>
      <w:r w:rsidRPr="00555EE9">
        <w:rPr>
          <w:rFonts w:hint="eastAsia"/>
          <w:color w:val="000000"/>
        </w:rPr>
        <w:t>DB11/T 1001 企业标准制定原则和程序</w:t>
      </w:r>
    </w:p>
    <w:p w:rsidR="0096711E" w:rsidRPr="00555EE9" w:rsidRDefault="0096711E" w:rsidP="0096711E">
      <w:pPr>
        <w:pStyle w:val="ab"/>
        <w:rPr>
          <w:color w:val="000000"/>
        </w:rPr>
      </w:pPr>
      <w:r w:rsidRPr="00555EE9">
        <w:rPr>
          <w:color w:val="000000"/>
        </w:rPr>
        <w:t xml:space="preserve">[4] </w:t>
      </w:r>
      <w:r w:rsidRPr="00555EE9">
        <w:rPr>
          <w:rFonts w:hint="eastAsia"/>
          <w:color w:val="000000"/>
        </w:rPr>
        <w:t>《信息安全等级保护管理办法》（</w:t>
      </w:r>
      <w:r w:rsidRPr="00555EE9">
        <w:rPr>
          <w:color w:val="000000"/>
        </w:rPr>
        <w:t>2007</w:t>
      </w:r>
      <w:r w:rsidRPr="00555EE9">
        <w:rPr>
          <w:rFonts w:hint="eastAsia"/>
          <w:color w:val="000000"/>
        </w:rPr>
        <w:t>）</w:t>
      </w:r>
    </w:p>
    <w:p w:rsidR="0096711E" w:rsidRPr="00555EE9" w:rsidRDefault="0096711E" w:rsidP="0096711E">
      <w:pPr>
        <w:pStyle w:val="ab"/>
        <w:rPr>
          <w:color w:val="000000"/>
        </w:rPr>
      </w:pPr>
      <w:r w:rsidRPr="00555EE9">
        <w:rPr>
          <w:color w:val="000000"/>
        </w:rPr>
        <w:t xml:space="preserve">[5] </w:t>
      </w:r>
      <w:r w:rsidRPr="00555EE9">
        <w:rPr>
          <w:rFonts w:hint="eastAsia"/>
          <w:color w:val="000000"/>
        </w:rPr>
        <w:t>《信息安全等级保护基本要求》（</w:t>
      </w:r>
      <w:r w:rsidRPr="00555EE9">
        <w:rPr>
          <w:color w:val="000000"/>
        </w:rPr>
        <w:t>2008</w:t>
      </w:r>
      <w:r w:rsidRPr="00555EE9">
        <w:rPr>
          <w:rFonts w:hint="eastAsia"/>
          <w:color w:val="000000"/>
        </w:rPr>
        <w:t>）</w:t>
      </w:r>
    </w:p>
    <w:p w:rsidR="0096711E" w:rsidRPr="00555EE9" w:rsidRDefault="0096711E" w:rsidP="0096711E">
      <w:pPr>
        <w:pStyle w:val="ab"/>
        <w:ind w:firstLineChars="0" w:firstLine="0"/>
        <w:rPr>
          <w:color w:val="000000"/>
        </w:rPr>
      </w:pPr>
    </w:p>
    <w:p w:rsidR="0096711E" w:rsidRPr="00555EE9" w:rsidRDefault="0096711E" w:rsidP="0096711E">
      <w:pPr>
        <w:pStyle w:val="ab"/>
        <w:ind w:firstLineChars="0" w:firstLine="0"/>
        <w:rPr>
          <w:color w:val="000000"/>
        </w:rPr>
      </w:pPr>
    </w:p>
    <w:p w:rsidR="0096711E" w:rsidRPr="00555EE9" w:rsidRDefault="0096711E" w:rsidP="0096711E">
      <w:pPr>
        <w:jc w:val="center"/>
        <w:rPr>
          <w:color w:val="000000"/>
        </w:rPr>
      </w:pPr>
      <w:r w:rsidRPr="00555EE9">
        <w:rPr>
          <w:rFonts w:hAnsi="宋体" w:hint="eastAsia"/>
          <w:color w:val="000000"/>
        </w:rPr>
        <w:t>_______________________________</w:t>
      </w:r>
    </w:p>
    <w:p w:rsidR="0096711E" w:rsidRPr="00555EE9" w:rsidRDefault="0096711E" w:rsidP="0096711E">
      <w:pPr>
        <w:pStyle w:val="af1"/>
        <w:framePr w:hSpace="0" w:vSpace="0" w:wrap="auto" w:vAnchor="margin" w:hAnchor="text" w:xAlign="left" w:yAlign="inline"/>
        <w:jc w:val="center"/>
        <w:rPr>
          <w:rFonts w:hAnsi="宋体"/>
          <w:color w:val="000000"/>
        </w:rPr>
      </w:pPr>
    </w:p>
    <w:p w:rsidR="0096711E" w:rsidRPr="00555EE9" w:rsidRDefault="0096711E" w:rsidP="0096711E">
      <w:pPr>
        <w:pStyle w:val="af1"/>
        <w:framePr w:hSpace="0" w:vSpace="0" w:wrap="auto" w:vAnchor="margin" w:hAnchor="text" w:xAlign="left" w:yAlign="inline"/>
        <w:jc w:val="center"/>
        <w:rPr>
          <w:rFonts w:hAnsi="宋体"/>
          <w:color w:val="000000"/>
        </w:rPr>
      </w:pPr>
    </w:p>
    <w:p w:rsidR="0096711E" w:rsidRPr="00EF1117" w:rsidRDefault="0096711E" w:rsidP="0096711E">
      <w:pPr>
        <w:widowControl/>
        <w:spacing w:line="560" w:lineRule="exact"/>
        <w:jc w:val="left"/>
        <w:rPr>
          <w:rFonts w:ascii="仿宋" w:eastAsia="仿宋" w:hAnsi="仿宋"/>
          <w:bCs/>
          <w:color w:val="000000"/>
          <w:sz w:val="32"/>
          <w:szCs w:val="32"/>
        </w:rPr>
      </w:pPr>
    </w:p>
    <w:p w:rsidR="00F572C6" w:rsidRDefault="0081047C"/>
    <w:sectPr w:rsidR="00F572C6" w:rsidSect="008D2D4D">
      <w:headerReference w:type="default" r:id="rId15"/>
      <w:headerReference w:type="firs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47C" w:rsidRDefault="0081047C" w:rsidP="00BC2D61">
      <w:r>
        <w:separator/>
      </w:r>
    </w:p>
  </w:endnote>
  <w:endnote w:type="continuationSeparator" w:id="1">
    <w:p w:rsidR="0081047C" w:rsidRDefault="0081047C" w:rsidP="00BC2D6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script"/>
    <w:pitch w:val="default"/>
    <w:sig w:usb0="00000000" w:usb1="00000000" w:usb2="00000010" w:usb3="00000000" w:csb0="00040000" w:csb1="00000000"/>
  </w:font>
  <w:font w:name="方正粗圆简体">
    <w:altName w:val="宋体"/>
    <w:charset w:val="86"/>
    <w:family w:val="script"/>
    <w:pitch w:val="default"/>
    <w:sig w:usb0="00000000" w:usb1="00000000" w:usb2="00000010" w:usb3="00000000" w:csb0="00040000" w:csb1="00000000"/>
  </w:font>
  <w:font w:name="方正粗宋简体">
    <w:altName w:val="宋体"/>
    <w:charset w:val="86"/>
    <w:family w:val="script"/>
    <w:pitch w:val="default"/>
    <w:sig w:usb0="00000000" w:usb1="00000000" w:usb2="00000010" w:usb3="00000000" w:csb0="00040001" w:csb1="00000000"/>
  </w:font>
  <w:font w:name="AdobeHeitiStd-Regular">
    <w:altName w:val="宋体"/>
    <w:charset w:val="86"/>
    <w:family w:val="auto"/>
    <w:pitch w:val="default"/>
    <w:sig w:usb0="00000000" w:usb1="00000000" w:usb2="00000010" w:usb3="00000000" w:csb0="00040000" w:csb1="00000000"/>
  </w:font>
  <w:font w:name="ËÎÌå">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272" w:rsidRDefault="00666272">
    <w:pPr>
      <w:pStyle w:val="af3"/>
      <w:rPr>
        <w:rFonts w:ascii="宋体" w:hAnsi="宋体"/>
        <w:sz w:val="28"/>
        <w:szCs w:val="28"/>
      </w:rPr>
    </w:pPr>
    <w:r>
      <w:rPr>
        <w:rStyle w:val="af4"/>
        <w:rFonts w:ascii="宋体" w:hAnsi="宋体" w:hint="eastAsia"/>
        <w:sz w:val="28"/>
        <w:szCs w:val="28"/>
      </w:rPr>
      <w:t xml:space="preserve">— </w:t>
    </w:r>
    <w:r>
      <w:rPr>
        <w:rStyle w:val="af4"/>
        <w:rFonts w:ascii="宋体" w:hAnsi="宋体"/>
        <w:sz w:val="28"/>
        <w:szCs w:val="28"/>
      </w:rPr>
      <w:fldChar w:fldCharType="begin"/>
    </w:r>
    <w:r>
      <w:rPr>
        <w:rStyle w:val="af4"/>
        <w:rFonts w:ascii="宋体" w:hAnsi="宋体"/>
        <w:sz w:val="28"/>
        <w:szCs w:val="28"/>
      </w:rPr>
      <w:instrText xml:space="preserve">PAGE  </w:instrText>
    </w:r>
    <w:r>
      <w:rPr>
        <w:rStyle w:val="af4"/>
        <w:rFonts w:ascii="宋体" w:hAnsi="宋体"/>
        <w:sz w:val="28"/>
        <w:szCs w:val="28"/>
      </w:rPr>
      <w:fldChar w:fldCharType="separate"/>
    </w:r>
    <w:r>
      <w:rPr>
        <w:rStyle w:val="af4"/>
        <w:rFonts w:ascii="宋体" w:hAnsi="宋体"/>
        <w:sz w:val="28"/>
        <w:szCs w:val="28"/>
      </w:rPr>
      <w:t>10</w:t>
    </w:r>
    <w:r>
      <w:rPr>
        <w:rStyle w:val="af4"/>
        <w:rFonts w:ascii="宋体" w:hAnsi="宋体"/>
        <w:sz w:val="28"/>
        <w:szCs w:val="28"/>
      </w:rPr>
      <w:fldChar w:fldCharType="end"/>
    </w:r>
    <w:r>
      <w:rPr>
        <w:rStyle w:val="af4"/>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272" w:rsidRDefault="00666272">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272" w:rsidRDefault="00666272">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272" w:rsidRDefault="00666272">
    <w:pPr>
      <w:pStyle w:val="af3"/>
    </w:pPr>
    <w:r w:rsidRPr="001664EF">
      <w:rPr>
        <w:rFonts w:hint="eastAsia"/>
      </w:rPr>
      <w:t>Ⅱ</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47C" w:rsidRDefault="0081047C" w:rsidP="00BC2D61">
      <w:r>
        <w:separator/>
      </w:r>
    </w:p>
  </w:footnote>
  <w:footnote w:type="continuationSeparator" w:id="1">
    <w:p w:rsidR="0081047C" w:rsidRDefault="0081047C" w:rsidP="00BC2D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272" w:rsidRDefault="00666272">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272" w:rsidRDefault="00666272">
    <w:pPr>
      <w:pStyle w:val="ad"/>
      <w:pBdr>
        <w:bottom w:val="none" w:sz="0" w:space="1" w:color="auto"/>
      </w:pBdr>
      <w:jc w:val="right"/>
    </w:pPr>
  </w:p>
  <w:p w:rsidR="00666272" w:rsidRDefault="00666272">
    <w:pPr>
      <w:pStyle w:val="ad"/>
      <w:pBdr>
        <w:bottom w:val="none" w:sz="0" w:space="1" w:color="auto"/>
      </w:pBdr>
      <w:jc w:val="right"/>
    </w:pPr>
  </w:p>
  <w:p w:rsidR="00666272" w:rsidRDefault="00666272">
    <w:pPr>
      <w:pStyle w:val="ad"/>
      <w:pBdr>
        <w:bottom w:val="none" w:sz="0" w:space="1" w:color="auto"/>
      </w:pBdr>
      <w:jc w:val="right"/>
    </w:pPr>
    <w:r>
      <w:rPr>
        <w:rFonts w:hint="eastAsia"/>
      </w:rPr>
      <w:t>T/CGCC XX-20XX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272" w:rsidRDefault="00666272">
    <w:pPr>
      <w:pStyle w:val="ad"/>
      <w:jc w:val="right"/>
      <w:rPr>
        <w:sz w:val="21"/>
        <w:szCs w:val="21"/>
      </w:rPr>
    </w:pPr>
  </w:p>
  <w:p w:rsidR="00666272" w:rsidRDefault="00666272">
    <w:pPr>
      <w:pStyle w:val="ad"/>
      <w:jc w:val="right"/>
      <w:rPr>
        <w:sz w:val="21"/>
        <w:szCs w:val="21"/>
      </w:rPr>
    </w:pPr>
  </w:p>
  <w:p w:rsidR="00666272" w:rsidRDefault="00666272">
    <w:pPr>
      <w:pStyle w:val="ad"/>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90" w:rsidRDefault="0096711E" w:rsidP="00F16290">
    <w:pPr>
      <w:pStyle w:val="ad"/>
      <w:jc w:val="right"/>
    </w:pPr>
    <w:r w:rsidRPr="000101E2">
      <w:rPr>
        <w:rFonts w:ascii="黑体" w:eastAsia="黑体" w:hAnsi="宋体"/>
        <w:color w:val="000000"/>
        <w:sz w:val="21"/>
        <w:szCs w:val="21"/>
      </w:rPr>
      <w:t>Q/</w:t>
    </w:r>
    <w:r w:rsidRPr="004A2784">
      <w:t xml:space="preserve"> </w:t>
    </w:r>
    <w:r w:rsidRPr="004A2784">
      <w:rPr>
        <w:rFonts w:ascii="黑体" w:eastAsia="黑体" w:hAnsi="宋体"/>
        <w:color w:val="000000"/>
        <w:sz w:val="21"/>
        <w:szCs w:val="21"/>
      </w:rPr>
      <w:t>CTEX 00</w:t>
    </w:r>
    <w:r>
      <w:rPr>
        <w:rFonts w:ascii="黑体" w:eastAsia="黑体" w:hAnsi="宋体"/>
        <w:color w:val="000000"/>
        <w:sz w:val="21"/>
        <w:szCs w:val="21"/>
      </w:rPr>
      <w:t>3</w:t>
    </w:r>
    <w:r w:rsidRPr="000101E2">
      <w:rPr>
        <w:rFonts w:ascii="黑体" w:eastAsia="黑体" w:hAnsi="宋体"/>
        <w:color w:val="000000"/>
        <w:sz w:val="21"/>
        <w:szCs w:val="21"/>
      </w:rPr>
      <w:t>—</w:t>
    </w:r>
    <w:r w:rsidRPr="000101E2">
      <w:rPr>
        <w:rFonts w:ascii="黑体" w:eastAsia="黑体" w:hAnsi="宋体"/>
        <w:color w:val="000000"/>
        <w:sz w:val="21"/>
        <w:szCs w:val="21"/>
      </w:rPr>
      <w:t>20</w:t>
    </w:r>
    <w:r>
      <w:rPr>
        <w:rFonts w:ascii="黑体" w:eastAsia="黑体" w:hAnsi="宋体"/>
        <w:color w:val="000000"/>
        <w:sz w:val="21"/>
        <w:szCs w:val="21"/>
      </w:rPr>
      <w:t>20</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90" w:rsidRDefault="0096711E" w:rsidP="00F16290">
    <w:pPr>
      <w:pStyle w:val="ad"/>
      <w:jc w:val="right"/>
    </w:pPr>
    <w:r w:rsidRPr="000101E2">
      <w:rPr>
        <w:rFonts w:ascii="黑体" w:eastAsia="黑体" w:hAnsi="宋体"/>
        <w:color w:val="000000"/>
        <w:sz w:val="21"/>
        <w:szCs w:val="21"/>
      </w:rPr>
      <w:t>Q/</w:t>
    </w:r>
    <w:r w:rsidRPr="004A2784">
      <w:t xml:space="preserve"> </w:t>
    </w:r>
    <w:r w:rsidRPr="004A2784">
      <w:rPr>
        <w:rFonts w:ascii="黑体" w:eastAsia="黑体" w:hAnsi="宋体"/>
        <w:color w:val="000000"/>
        <w:sz w:val="21"/>
        <w:szCs w:val="21"/>
      </w:rPr>
      <w:t>CTEX 00</w:t>
    </w:r>
    <w:r>
      <w:rPr>
        <w:rFonts w:ascii="黑体" w:eastAsia="黑体" w:hAnsi="宋体"/>
        <w:color w:val="000000"/>
        <w:sz w:val="21"/>
        <w:szCs w:val="21"/>
      </w:rPr>
      <w:t>3</w:t>
    </w:r>
    <w:r w:rsidRPr="000101E2">
      <w:rPr>
        <w:rFonts w:ascii="黑体" w:eastAsia="黑体" w:hAnsi="宋体"/>
        <w:color w:val="000000"/>
        <w:sz w:val="21"/>
        <w:szCs w:val="21"/>
      </w:rPr>
      <w:t>—</w:t>
    </w:r>
    <w:r w:rsidRPr="000101E2">
      <w:rPr>
        <w:rFonts w:ascii="黑体" w:eastAsia="黑体" w:hAnsi="宋体"/>
        <w:color w:val="000000"/>
        <w:sz w:val="21"/>
        <w:szCs w:val="21"/>
      </w:rPr>
      <w:t>20</w:t>
    </w:r>
    <w:r>
      <w:rPr>
        <w:rFonts w:ascii="黑体" w:eastAsia="黑体" w:hAnsi="宋体"/>
        <w:color w:val="000000"/>
        <w:sz w:val="21"/>
        <w:szCs w:val="21"/>
      </w:rPr>
      <w:t>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855EE140"/>
    <w:lvl w:ilvl="0">
      <w:start w:val="1"/>
      <w:numFmt w:val="decimal"/>
      <w:pStyle w:val="a"/>
      <w:suff w:val="nothing"/>
      <w:lvlText w:val="%1　"/>
      <w:lvlJc w:val="left"/>
      <w:pPr>
        <w:ind w:left="426" w:firstLine="0"/>
      </w:pPr>
      <w:rPr>
        <w:rFonts w:ascii="黑体" w:eastAsia="黑体" w:hAnsi="Times New Roman" w:hint="eastAsia"/>
        <w:b w:val="0"/>
        <w:i w:val="0"/>
        <w:sz w:val="21"/>
        <w:szCs w:val="21"/>
      </w:rPr>
    </w:lvl>
    <w:lvl w:ilvl="1">
      <w:start w:val="1"/>
      <w:numFmt w:val="decimal"/>
      <w:pStyle w:val="a0"/>
      <w:suff w:val="nothing"/>
      <w:lvlText w:val="%1.%2　"/>
      <w:lvlJc w:val="left"/>
      <w:pPr>
        <w:ind w:left="142"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3551321F"/>
    <w:multiLevelType w:val="singleLevel"/>
    <w:tmpl w:val="85ACEEC8"/>
    <w:lvl w:ilvl="0">
      <w:start w:val="1"/>
      <w:numFmt w:val="decimal"/>
      <w:lvlText w:val="%1."/>
      <w:lvlJc w:val="left"/>
      <w:pPr>
        <w:tabs>
          <w:tab w:val="num" w:pos="312"/>
        </w:tabs>
        <w:ind w:left="62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711E"/>
    <w:rsid w:val="00347B9D"/>
    <w:rsid w:val="00376B3A"/>
    <w:rsid w:val="004730AF"/>
    <w:rsid w:val="00666272"/>
    <w:rsid w:val="006E7156"/>
    <w:rsid w:val="0081047C"/>
    <w:rsid w:val="0096711E"/>
    <w:rsid w:val="009F0E2E"/>
    <w:rsid w:val="00BC2D61"/>
    <w:rsid w:val="00DB6458"/>
    <w:rsid w:val="00E428A8"/>
    <w:rsid w:val="00E97812"/>
    <w:rsid w:val="00F8104D"/>
    <w:rsid w:val="00FE6F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6711E"/>
    <w:pPr>
      <w:widowControl w:val="0"/>
      <w:jc w:val="both"/>
    </w:pPr>
    <w:rPr>
      <w:rFonts w:ascii="Times New Roman" w:eastAsia="宋体" w:hAnsi="Times New Roman" w:cs="Times New Roman"/>
      <w:szCs w:val="24"/>
    </w:rPr>
  </w:style>
  <w:style w:type="paragraph" w:styleId="1">
    <w:name w:val="heading 1"/>
    <w:basedOn w:val="a5"/>
    <w:next w:val="a5"/>
    <w:link w:val="1Char"/>
    <w:uiPriority w:val="9"/>
    <w:qFormat/>
    <w:rsid w:val="0096711E"/>
    <w:pPr>
      <w:keepNext/>
      <w:keepLines/>
      <w:spacing w:before="340" w:after="330" w:line="578" w:lineRule="auto"/>
      <w:outlineLvl w:val="0"/>
    </w:pPr>
    <w:rPr>
      <w:b/>
      <w:bCs/>
      <w:kern w:val="44"/>
      <w:sz w:val="44"/>
      <w:szCs w:val="44"/>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Char">
    <w:name w:val="标题 1 Char"/>
    <w:basedOn w:val="a6"/>
    <w:link w:val="1"/>
    <w:uiPriority w:val="9"/>
    <w:rsid w:val="0096711E"/>
    <w:rPr>
      <w:rFonts w:ascii="Times New Roman" w:eastAsia="宋体" w:hAnsi="Times New Roman" w:cs="Times New Roman"/>
      <w:b/>
      <w:bCs/>
      <w:kern w:val="44"/>
      <w:sz w:val="44"/>
      <w:szCs w:val="44"/>
    </w:rPr>
  </w:style>
  <w:style w:type="paragraph" w:styleId="a9">
    <w:name w:val="List Paragraph"/>
    <w:basedOn w:val="a5"/>
    <w:uiPriority w:val="34"/>
    <w:qFormat/>
    <w:rsid w:val="0096711E"/>
    <w:pPr>
      <w:ind w:firstLineChars="200" w:firstLine="420"/>
    </w:pPr>
    <w:rPr>
      <w:rFonts w:asciiTheme="minorHAnsi" w:eastAsiaTheme="minorEastAsia" w:hAnsiTheme="minorHAnsi" w:cstheme="minorBidi"/>
      <w:szCs w:val="22"/>
    </w:rPr>
  </w:style>
  <w:style w:type="paragraph" w:customStyle="1" w:styleId="aa">
    <w:name w:val="封面标准名称"/>
    <w:rsid w:val="0096711E"/>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b">
    <w:name w:val="段"/>
    <w:link w:val="Char"/>
    <w:rsid w:val="0096711E"/>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b"/>
    <w:rsid w:val="0096711E"/>
    <w:rPr>
      <w:rFonts w:ascii="宋体" w:eastAsia="宋体" w:hAnsi="Times New Roman" w:cs="Times New Roman"/>
      <w:noProof/>
      <w:kern w:val="0"/>
      <w:szCs w:val="20"/>
    </w:rPr>
  </w:style>
  <w:style w:type="paragraph" w:customStyle="1" w:styleId="a0">
    <w:name w:val="一级条标题"/>
    <w:next w:val="ab"/>
    <w:rsid w:val="0096711E"/>
    <w:pPr>
      <w:numPr>
        <w:ilvl w:val="1"/>
        <w:numId w:val="2"/>
      </w:numPr>
      <w:spacing w:beforeLines="50" w:afterLines="50"/>
      <w:outlineLvl w:val="2"/>
    </w:pPr>
    <w:rPr>
      <w:rFonts w:ascii="黑体" w:eastAsia="黑体" w:hAnsi="Times New Roman" w:cs="Times New Roman"/>
      <w:kern w:val="0"/>
      <w:szCs w:val="21"/>
    </w:rPr>
  </w:style>
  <w:style w:type="paragraph" w:customStyle="1" w:styleId="a">
    <w:name w:val="章标题"/>
    <w:next w:val="ab"/>
    <w:rsid w:val="0096711E"/>
    <w:pPr>
      <w:numPr>
        <w:numId w:val="2"/>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b"/>
    <w:rsid w:val="0096711E"/>
    <w:pPr>
      <w:numPr>
        <w:ilvl w:val="2"/>
      </w:numPr>
      <w:spacing w:before="50" w:after="50"/>
      <w:outlineLvl w:val="3"/>
    </w:pPr>
  </w:style>
  <w:style w:type="paragraph" w:customStyle="1" w:styleId="ac">
    <w:name w:val="目次、标准名称标题"/>
    <w:basedOn w:val="a5"/>
    <w:next w:val="ab"/>
    <w:rsid w:val="0096711E"/>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2">
    <w:name w:val="三级条标题"/>
    <w:basedOn w:val="a1"/>
    <w:next w:val="ab"/>
    <w:rsid w:val="0096711E"/>
    <w:pPr>
      <w:numPr>
        <w:ilvl w:val="3"/>
      </w:numPr>
      <w:outlineLvl w:val="4"/>
    </w:pPr>
  </w:style>
  <w:style w:type="paragraph" w:customStyle="1" w:styleId="a3">
    <w:name w:val="四级条标题"/>
    <w:basedOn w:val="a2"/>
    <w:next w:val="ab"/>
    <w:rsid w:val="0096711E"/>
    <w:pPr>
      <w:numPr>
        <w:ilvl w:val="4"/>
      </w:numPr>
      <w:outlineLvl w:val="5"/>
    </w:pPr>
  </w:style>
  <w:style w:type="paragraph" w:customStyle="1" w:styleId="a4">
    <w:name w:val="五级条标题"/>
    <w:basedOn w:val="a3"/>
    <w:next w:val="ab"/>
    <w:rsid w:val="0096711E"/>
    <w:pPr>
      <w:numPr>
        <w:ilvl w:val="5"/>
      </w:numPr>
      <w:outlineLvl w:val="6"/>
    </w:pPr>
  </w:style>
  <w:style w:type="paragraph" w:styleId="ad">
    <w:name w:val="header"/>
    <w:basedOn w:val="a5"/>
    <w:link w:val="Char0"/>
    <w:rsid w:val="0096711E"/>
    <w:pPr>
      <w:snapToGrid w:val="0"/>
      <w:jc w:val="left"/>
    </w:pPr>
    <w:rPr>
      <w:sz w:val="18"/>
      <w:szCs w:val="18"/>
    </w:rPr>
  </w:style>
  <w:style w:type="character" w:customStyle="1" w:styleId="Char0">
    <w:name w:val="页眉 Char"/>
    <w:basedOn w:val="a6"/>
    <w:link w:val="ad"/>
    <w:rsid w:val="0096711E"/>
    <w:rPr>
      <w:rFonts w:ascii="Times New Roman" w:eastAsia="宋体" w:hAnsi="Times New Roman" w:cs="Times New Roman"/>
      <w:sz w:val="18"/>
      <w:szCs w:val="18"/>
    </w:rPr>
  </w:style>
  <w:style w:type="paragraph" w:customStyle="1" w:styleId="ae">
    <w:name w:val="二级无"/>
    <w:basedOn w:val="a1"/>
    <w:rsid w:val="0096711E"/>
    <w:pPr>
      <w:spacing w:beforeLines="0" w:afterLines="0"/>
    </w:pPr>
    <w:rPr>
      <w:rFonts w:ascii="宋体" w:eastAsia="宋体"/>
    </w:rPr>
  </w:style>
  <w:style w:type="character" w:styleId="af">
    <w:name w:val="Hyperlink"/>
    <w:uiPriority w:val="99"/>
    <w:rsid w:val="0096711E"/>
    <w:rPr>
      <w:noProof/>
      <w:color w:val="0000FF"/>
      <w:spacing w:val="0"/>
      <w:w w:val="100"/>
      <w:szCs w:val="21"/>
      <w:u w:val="single"/>
    </w:rPr>
  </w:style>
  <w:style w:type="paragraph" w:customStyle="1" w:styleId="af0">
    <w:name w:val="前言、引言标题"/>
    <w:next w:val="ab"/>
    <w:qFormat/>
    <w:rsid w:val="0096711E"/>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1">
    <w:name w:val="终结线"/>
    <w:basedOn w:val="a5"/>
    <w:rsid w:val="0096711E"/>
    <w:pPr>
      <w:framePr w:hSpace="181" w:vSpace="181" w:wrap="around" w:vAnchor="text" w:hAnchor="margin" w:xAlign="center" w:y="285"/>
    </w:pPr>
  </w:style>
  <w:style w:type="paragraph" w:styleId="10">
    <w:name w:val="toc 1"/>
    <w:basedOn w:val="a5"/>
    <w:next w:val="a5"/>
    <w:autoRedefine/>
    <w:uiPriority w:val="39"/>
    <w:rsid w:val="0096711E"/>
    <w:pPr>
      <w:tabs>
        <w:tab w:val="right" w:leader="dot" w:pos="9242"/>
      </w:tabs>
      <w:spacing w:beforeLines="25" w:afterLines="25"/>
      <w:jc w:val="left"/>
    </w:pPr>
    <w:rPr>
      <w:rFonts w:ascii="宋体"/>
      <w:szCs w:val="21"/>
    </w:rPr>
  </w:style>
  <w:style w:type="paragraph" w:styleId="af2">
    <w:name w:val="Balloon Text"/>
    <w:basedOn w:val="a5"/>
    <w:link w:val="Char1"/>
    <w:uiPriority w:val="99"/>
    <w:semiHidden/>
    <w:unhideWhenUsed/>
    <w:rsid w:val="00347B9D"/>
    <w:rPr>
      <w:sz w:val="18"/>
      <w:szCs w:val="18"/>
    </w:rPr>
  </w:style>
  <w:style w:type="character" w:customStyle="1" w:styleId="Char1">
    <w:name w:val="批注框文本 Char"/>
    <w:basedOn w:val="a6"/>
    <w:link w:val="af2"/>
    <w:uiPriority w:val="99"/>
    <w:semiHidden/>
    <w:rsid w:val="00347B9D"/>
    <w:rPr>
      <w:rFonts w:ascii="Times New Roman" w:eastAsia="宋体" w:hAnsi="Times New Roman" w:cs="Times New Roman"/>
      <w:sz w:val="18"/>
      <w:szCs w:val="18"/>
    </w:rPr>
  </w:style>
  <w:style w:type="paragraph" w:styleId="af3">
    <w:name w:val="footer"/>
    <w:basedOn w:val="a5"/>
    <w:link w:val="Char2"/>
    <w:uiPriority w:val="99"/>
    <w:unhideWhenUsed/>
    <w:rsid w:val="00666272"/>
    <w:pPr>
      <w:tabs>
        <w:tab w:val="center" w:pos="4153"/>
        <w:tab w:val="right" w:pos="8306"/>
      </w:tabs>
      <w:snapToGrid w:val="0"/>
      <w:jc w:val="left"/>
    </w:pPr>
    <w:rPr>
      <w:sz w:val="18"/>
      <w:szCs w:val="18"/>
    </w:rPr>
  </w:style>
  <w:style w:type="character" w:customStyle="1" w:styleId="Char2">
    <w:name w:val="页脚 Char"/>
    <w:basedOn w:val="a6"/>
    <w:link w:val="af3"/>
    <w:uiPriority w:val="99"/>
    <w:rsid w:val="00666272"/>
    <w:rPr>
      <w:rFonts w:ascii="Times New Roman" w:eastAsia="宋体" w:hAnsi="Times New Roman" w:cs="Times New Roman"/>
      <w:sz w:val="18"/>
      <w:szCs w:val="18"/>
    </w:rPr>
  </w:style>
  <w:style w:type="character" w:styleId="af4">
    <w:name w:val="page number"/>
    <w:rsid w:val="006662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1366</Words>
  <Characters>7788</Characters>
  <Application>Microsoft Office Word</Application>
  <DocSecurity>0</DocSecurity>
  <Lines>64</Lines>
  <Paragraphs>18</Paragraphs>
  <ScaleCrop>false</ScaleCrop>
  <Company>Lenovo</Company>
  <LinksUpToDate>false</LinksUpToDate>
  <CharactersWithSpaces>9136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nick</cp:lastModifiedBy>
  <cp:revision>4</cp:revision>
  <dcterms:created xsi:type="dcterms:W3CDTF">2020-09-02T01:42:00Z</dcterms:created>
  <dcterms:modified xsi:type="dcterms:W3CDTF">2020-09-03T06:45:00Z</dcterms:modified>
</cp:coreProperties>
</file>