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B73" w:rsidRDefault="00444B73" w:rsidP="00444B73">
      <w:pPr>
        <w:outlineLvl w:val="0"/>
        <w:rPr>
          <w:rFonts w:ascii="宋体" w:hAnsi="宋体"/>
        </w:rPr>
      </w:pPr>
      <w:r>
        <w:rPr>
          <w:rFonts w:ascii="宋体" w:hAnsi="宋体" w:hint="eastAsia"/>
        </w:rPr>
        <w:t>ICS号</w:t>
      </w:r>
    </w:p>
    <w:p w:rsidR="00444B73" w:rsidRDefault="00444B73" w:rsidP="00444B73">
      <w:pPr>
        <w:rPr>
          <w:rFonts w:ascii="宋体" w:hAnsi="宋体"/>
        </w:rPr>
      </w:pPr>
      <w:r>
        <w:rPr>
          <w:rFonts w:ascii="宋体" w:hAnsi="宋体" w:hint="eastAsia"/>
        </w:rPr>
        <w:t>中国标准文献分类号</w:t>
      </w:r>
    </w:p>
    <w:p w:rsidR="00444B73" w:rsidRDefault="00444B73" w:rsidP="00444B73">
      <w:pPr>
        <w:rPr>
          <w:rFonts w:ascii="宋体" w:hAnsi="宋体"/>
        </w:rPr>
      </w:pPr>
    </w:p>
    <w:p w:rsidR="00444B73" w:rsidRDefault="00444B73" w:rsidP="00444B73">
      <w:pPr>
        <w:jc w:val="center"/>
        <w:rPr>
          <w:rFonts w:ascii="黑体" w:eastAsia="黑体" w:hAnsi="黑体"/>
          <w:sz w:val="84"/>
          <w:szCs w:val="84"/>
        </w:rPr>
      </w:pPr>
      <w:r>
        <w:rPr>
          <w:rFonts w:ascii="黑体" w:eastAsia="黑体" w:hAnsi="黑体" w:hint="eastAsia"/>
          <w:sz w:val="84"/>
          <w:szCs w:val="84"/>
        </w:rPr>
        <w:t>团   体   标   准</w:t>
      </w:r>
    </w:p>
    <w:p w:rsidR="00444B73" w:rsidRDefault="00444B73" w:rsidP="00444B73">
      <w:pPr>
        <w:wordWrap w:val="0"/>
        <w:jc w:val="right"/>
        <w:rPr>
          <w:rFonts w:ascii="方正仿宋简体" w:hAnsi="黑体"/>
          <w:szCs w:val="21"/>
        </w:rPr>
      </w:pPr>
      <w:r>
        <w:rPr>
          <w:rFonts w:ascii="方正仿宋简体" w:hAnsi="黑体" w:hint="eastAsia"/>
          <w:szCs w:val="21"/>
        </w:rPr>
        <w:t>T/CGCC XX-20XX</w:t>
      </w:r>
    </w:p>
    <w:p w:rsidR="00444B73" w:rsidRDefault="00444B73" w:rsidP="00444B73">
      <w:pPr>
        <w:jc w:val="right"/>
        <w:rPr>
          <w:rFonts w:ascii="黑体" w:eastAsia="黑体" w:hAnsi="黑体"/>
          <w:sz w:val="24"/>
        </w:rPr>
      </w:pPr>
      <w:r>
        <w:rPr>
          <w:rFonts w:ascii="方正仿宋简体" w:hAnsi="黑体" w:hint="eastAsia"/>
          <w:szCs w:val="21"/>
        </w:rPr>
        <w:t>代替的团体标准编号</w:t>
      </w:r>
    </w:p>
    <w:p w:rsidR="00444B73" w:rsidRDefault="00740D45" w:rsidP="00444B73">
      <w:pPr>
        <w:rPr>
          <w:rFonts w:ascii="Calibri" w:hAnsi="Calibri"/>
          <w:b/>
          <w:sz w:val="48"/>
          <w:szCs w:val="48"/>
        </w:rPr>
      </w:pPr>
      <w:r w:rsidRPr="00740D45">
        <w:rPr>
          <w:rFonts w:ascii="Times New Roman" w:hAnsi="Times New Roman"/>
          <w:szCs w:val="24"/>
        </w:rPr>
        <w:pict>
          <v:shapetype id="_x0000_t32" coordsize="21600,21600" o:spt="32" o:oned="t" path="m,l21600,21600e" filled="f">
            <v:path arrowok="t" fillok="f" o:connecttype="none"/>
            <o:lock v:ext="edit" shapetype="t"/>
          </v:shapetype>
          <v:shape id="AutoShape 4" o:spid="_x0000_s1027" type="#_x0000_t32" style="position:absolute;left:0;text-align:left;margin-left:2.35pt;margin-top:5.6pt;width:412.65pt;height:0;z-index:251658240" o:gfxdata="UEsDBAoAAAAAAIdO4kAAAAAAAAAAAAAAAAAEAAAAZHJzL1BLAwQUAAAACACHTuJAs3daetIAAAAH&#10;AQAADwAAAGRycy9kb3ducmV2LnhtbE2PwU7DMBBE70j8g7VIXBC1U1CJ0jg9IHHiQGj5gE1skqjx&#10;Ooqdxvw9izjAcWdGs2/KQ3KjuNg5DJ40ZBsFwlLrzUCdho/Ty30OIkQkg6Mnq+HLBjhU11clFsav&#10;9G4vx9gJLqFQoIY+xqmQMrS9dRg2frLE3qefHUY+506aGVcud6PcKrWTDgfiDz1O9rm37fm4OA3p&#10;bUcx1XlqVlpeQ35XJ3S11rc3mdqDiDbFvzD84DM6VMzU+IVMEKOGxycOspxtQbCdPyie1vwKsirl&#10;f/7qG1BLAwQUAAAACACHTuJAm6LIX78BAABzAwAADgAAAGRycy9lMm9Eb2MueG1srVNNb9swDL0P&#10;2H8QdF/sBE2xGXGKIUV36bYA7X6AIsm2MEkUKCV2/v0o5aPddivqg2CZfI/ke/TqbnKWHTRGA77l&#10;81nNmfYSlPF9y389P3z6zFlMwithweuWH3Xkd+uPH1ZjaPQCBrBKIyMSH5sxtHxIKTRVFeWgnYgz&#10;CNpTsAN0ItEV+0qhGInd2WpR17fVCKgCgtQx0tf7U5CvC3/XaZl+dl3UidmWU2+pnFjOXT6r9Uo0&#10;PYowGHluQ7yhCyeMp6JXqnuRBNuj+Y/KGYkQoUszCa6CrjNSlxlomnn9zzRPgwi6zELixHCVKb4f&#10;rfxx2CIzirzjzAtHFn3dJyiV2U2WZwyxoayN32IeUE7+KTyC/B2Zh80gfK9L8vMxEHaeEdVfkHyJ&#10;gYrsxu+gKEcQf9Fq6tBlSlKBTcWS49USPSUm6eNycVPfLpecyUusEs0FGDCmbxocyy8tjwmF6Ye0&#10;Ae/JeMB5KSMOjzHltkRzAeSqHh6MtcV/69lIvX+pl3VBRLBG5WjOi9jvNhbZQeQVKk8ZkiKv0xD2&#10;Xp2qWJ9xumzfufRFhJOcO1DHLV6UImdLc+ctzKvz+l70fPlX1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3daetIAAAAHAQAADwAAAAAAAAABACAAAAAiAAAAZHJzL2Rvd25yZXYueG1sUEsBAhQA&#10;FAAAAAgAh07iQJuiyF+/AQAAcwMAAA4AAAAAAAAAAQAgAAAAIQEAAGRycy9lMm9Eb2MueG1sUEsF&#10;BgAAAAAGAAYAWQEAAFIFAAAAAA==&#10;" strokeweight="1.5pt"/>
        </w:pict>
      </w:r>
    </w:p>
    <w:p w:rsidR="00444B73" w:rsidRDefault="00444B73" w:rsidP="00444B73">
      <w:pPr>
        <w:rPr>
          <w:rFonts w:ascii="Calibri" w:hAnsi="Calibri"/>
          <w:b/>
          <w:sz w:val="48"/>
          <w:szCs w:val="48"/>
        </w:rPr>
      </w:pPr>
    </w:p>
    <w:p w:rsidR="00444B73" w:rsidRDefault="00444B73" w:rsidP="00444B73">
      <w:pPr>
        <w:rPr>
          <w:rFonts w:ascii="Calibri" w:hAnsi="Calibri"/>
          <w:b/>
          <w:sz w:val="48"/>
          <w:szCs w:val="48"/>
        </w:rPr>
      </w:pPr>
    </w:p>
    <w:p w:rsidR="00444B73" w:rsidRDefault="00444B73" w:rsidP="00444B73">
      <w:pPr>
        <w:spacing w:line="600" w:lineRule="auto"/>
        <w:jc w:val="center"/>
        <w:rPr>
          <w:rFonts w:ascii="黑体" w:eastAsia="黑体" w:hAnsi="黑体"/>
          <w:sz w:val="48"/>
          <w:szCs w:val="48"/>
        </w:rPr>
      </w:pPr>
      <w:r>
        <w:rPr>
          <w:rFonts w:ascii="黑体" w:eastAsia="黑体" w:hAnsi="Times New Roman" w:cs="Times New Roman"/>
          <w:kern w:val="0"/>
          <w:sz w:val="52"/>
          <w:szCs w:val="20"/>
        </w:rPr>
        <w:t>商业模式模块化模型</w:t>
      </w:r>
      <w:r>
        <w:rPr>
          <w:rFonts w:ascii="黑体" w:eastAsia="黑体" w:hAnsi="Times New Roman" w:cs="Times New Roman" w:hint="eastAsia"/>
          <w:kern w:val="0"/>
          <w:sz w:val="52"/>
          <w:szCs w:val="20"/>
        </w:rPr>
        <w:t>规范</w:t>
      </w:r>
    </w:p>
    <w:p w:rsidR="00444B73" w:rsidRPr="00444B73" w:rsidRDefault="00444B73" w:rsidP="00444B73">
      <w:pPr>
        <w:spacing w:line="600" w:lineRule="auto"/>
        <w:jc w:val="center"/>
        <w:rPr>
          <w:rFonts w:ascii="Times New Roman" w:eastAsia="黑体" w:hAnsi="Times New Roman" w:cs="Times New Roman"/>
          <w:sz w:val="32"/>
          <w:szCs w:val="32"/>
        </w:rPr>
      </w:pPr>
      <w:r w:rsidRPr="00444B73">
        <w:rPr>
          <w:rFonts w:ascii="Times New Roman" w:hAnsi="Times New Roman" w:cs="Times New Roman"/>
          <w:color w:val="333333"/>
          <w:sz w:val="32"/>
          <w:szCs w:val="32"/>
          <w:shd w:val="clear" w:color="auto" w:fill="FFFFFF"/>
        </w:rPr>
        <w:t>Business Model modularity model specification</w:t>
      </w:r>
    </w:p>
    <w:p w:rsidR="00444B73" w:rsidRDefault="000778BE" w:rsidP="000778BE">
      <w:pPr>
        <w:spacing w:line="480" w:lineRule="auto"/>
        <w:jc w:val="center"/>
        <w:rPr>
          <w:rFonts w:ascii="Calibri" w:hAnsi="Calibri"/>
          <w:sz w:val="30"/>
          <w:szCs w:val="30"/>
        </w:rPr>
      </w:pPr>
      <w:r>
        <w:rPr>
          <w:rFonts w:ascii="Calibri" w:hAnsi="Calibri" w:hint="eastAsia"/>
          <w:kern w:val="0"/>
          <w:sz w:val="30"/>
          <w:szCs w:val="30"/>
        </w:rPr>
        <w:t>（征求意见稿）</w:t>
      </w:r>
    </w:p>
    <w:p w:rsidR="00444B73" w:rsidRDefault="00444B73" w:rsidP="00444B73">
      <w:pPr>
        <w:spacing w:line="480" w:lineRule="auto"/>
        <w:rPr>
          <w:rFonts w:ascii="Calibri" w:hAnsi="Calibri"/>
          <w:sz w:val="30"/>
          <w:szCs w:val="30"/>
        </w:rPr>
      </w:pPr>
    </w:p>
    <w:p w:rsidR="00444B73" w:rsidRDefault="00444B73" w:rsidP="00444B73">
      <w:pPr>
        <w:spacing w:line="480" w:lineRule="auto"/>
        <w:rPr>
          <w:rFonts w:ascii="Calibri" w:hAnsi="Calibri"/>
          <w:sz w:val="30"/>
          <w:szCs w:val="30"/>
        </w:rPr>
      </w:pPr>
    </w:p>
    <w:p w:rsidR="00444B73" w:rsidRDefault="00444B73" w:rsidP="00444B73">
      <w:pPr>
        <w:spacing w:line="480" w:lineRule="auto"/>
        <w:rPr>
          <w:rFonts w:ascii="Calibri" w:hAnsi="Calibri"/>
          <w:sz w:val="30"/>
          <w:szCs w:val="30"/>
        </w:rPr>
      </w:pPr>
    </w:p>
    <w:p w:rsidR="00444B73" w:rsidRDefault="00444B73" w:rsidP="00444B73">
      <w:pPr>
        <w:spacing w:line="600" w:lineRule="auto"/>
        <w:rPr>
          <w:rFonts w:ascii="Calibri" w:hAnsi="Calibri"/>
          <w:sz w:val="30"/>
          <w:szCs w:val="30"/>
        </w:rPr>
      </w:pPr>
    </w:p>
    <w:p w:rsidR="00444B73" w:rsidRDefault="00444B73" w:rsidP="00444B73">
      <w:pPr>
        <w:spacing w:line="600" w:lineRule="auto"/>
        <w:rPr>
          <w:rFonts w:ascii="方正粗圆简体" w:eastAsia="方正粗圆简体" w:hAnsi="方正粗宋简体"/>
          <w:sz w:val="30"/>
          <w:szCs w:val="30"/>
          <w:u w:val="single"/>
        </w:rPr>
      </w:pPr>
      <w:r>
        <w:rPr>
          <w:sz w:val="30"/>
          <w:szCs w:val="30"/>
          <w:u w:val="single"/>
        </w:rPr>
        <w:t>xxxx-xx-xx</w:t>
      </w:r>
      <w:r>
        <w:rPr>
          <w:rFonts w:ascii="黑体" w:eastAsia="黑体" w:hAnsi="黑体" w:hint="eastAsia"/>
          <w:sz w:val="30"/>
          <w:szCs w:val="30"/>
          <w:u w:val="single"/>
        </w:rPr>
        <w:t>发布</w:t>
      </w:r>
      <w:r>
        <w:rPr>
          <w:sz w:val="30"/>
          <w:szCs w:val="30"/>
          <w:u w:val="single"/>
        </w:rPr>
        <w:t xml:space="preserve">                              xxxx-xx-xx</w:t>
      </w:r>
      <w:r>
        <w:rPr>
          <w:rFonts w:ascii="黑体" w:eastAsia="黑体" w:hAnsi="黑体" w:hint="eastAsia"/>
          <w:sz w:val="30"/>
          <w:szCs w:val="30"/>
          <w:u w:val="single"/>
        </w:rPr>
        <w:t>实施</w:t>
      </w:r>
    </w:p>
    <w:p w:rsidR="00444B73" w:rsidRDefault="00444B73" w:rsidP="00444B73">
      <w:pPr>
        <w:jc w:val="center"/>
        <w:rPr>
          <w:rFonts w:ascii="黑体" w:eastAsia="黑体" w:hAnsi="黑体"/>
          <w:sz w:val="30"/>
          <w:szCs w:val="30"/>
        </w:rPr>
      </w:pPr>
      <w:r>
        <w:rPr>
          <w:rFonts w:ascii="黑体" w:eastAsia="黑体" w:hAnsi="黑体" w:cs="黑体" w:hint="eastAsia"/>
          <w:sz w:val="30"/>
          <w:szCs w:val="30"/>
        </w:rPr>
        <w:t>中国商业联合会</w:t>
      </w:r>
      <w:r>
        <w:rPr>
          <w:rFonts w:ascii="黑体" w:eastAsia="黑体" w:hAnsi="黑体" w:hint="eastAsia"/>
          <w:sz w:val="30"/>
          <w:szCs w:val="30"/>
        </w:rPr>
        <w:t>发布</w:t>
      </w:r>
    </w:p>
    <w:p w:rsidR="00444B73" w:rsidRDefault="00444B73" w:rsidP="00444B73">
      <w:pPr>
        <w:jc w:val="center"/>
        <w:rPr>
          <w:rFonts w:ascii="黑体" w:eastAsia="黑体" w:hAnsi="黑体"/>
          <w:sz w:val="30"/>
          <w:szCs w:val="30"/>
        </w:rPr>
        <w:sectPr w:rsidR="00444B73">
          <w:headerReference w:type="even" r:id="rId7"/>
          <w:headerReference w:type="default" r:id="rId8"/>
          <w:footerReference w:type="even" r:id="rId9"/>
          <w:footerReference w:type="default" r:id="rId10"/>
          <w:headerReference w:type="first" r:id="rId11"/>
          <w:footerReference w:type="first" r:id="rId12"/>
          <w:pgSz w:w="11906" w:h="16838"/>
          <w:pgMar w:top="2041" w:right="1474" w:bottom="1361" w:left="1474" w:header="851" w:footer="1418" w:gutter="0"/>
          <w:cols w:space="425"/>
          <w:titlePg/>
          <w:docGrid w:linePitch="286" w:charSpace="-1638"/>
        </w:sectPr>
      </w:pPr>
    </w:p>
    <w:p w:rsidR="00444B73" w:rsidRDefault="00444B73" w:rsidP="00444B73">
      <w:pPr>
        <w:pStyle w:val="a9"/>
        <w:spacing w:before="156" w:after="156" w:line="240" w:lineRule="auto"/>
      </w:pPr>
      <w:bookmarkStart w:id="0" w:name="_Toc307995780"/>
      <w:bookmarkStart w:id="1" w:name="_Toc307995790"/>
      <w:bookmarkStart w:id="2" w:name="_Toc213478202"/>
      <w:r>
        <w:rPr>
          <w:rFonts w:hint="eastAsia"/>
        </w:rPr>
        <w:lastRenderedPageBreak/>
        <w:t>前</w:t>
      </w:r>
      <w:bookmarkStart w:id="3" w:name="BKQY"/>
      <w:r>
        <w:t>  </w:t>
      </w:r>
      <w:r>
        <w:rPr>
          <w:rFonts w:hint="eastAsia"/>
        </w:rPr>
        <w:t>言</w:t>
      </w:r>
      <w:bookmarkEnd w:id="0"/>
      <w:bookmarkEnd w:id="1"/>
      <w:bookmarkEnd w:id="3"/>
    </w:p>
    <w:p w:rsidR="00444B73" w:rsidRDefault="00444B73" w:rsidP="00444B73">
      <w:pPr>
        <w:ind w:firstLineChars="200" w:firstLine="420"/>
      </w:pPr>
    </w:p>
    <w:p w:rsidR="00444B73" w:rsidRDefault="00444B73" w:rsidP="00444B73">
      <w:pPr>
        <w:ind w:firstLineChars="200" w:firstLine="420"/>
      </w:pPr>
      <w:r>
        <w:rPr>
          <w:rFonts w:hint="eastAsia"/>
        </w:rPr>
        <w:t>本标准按</w:t>
      </w:r>
      <w:r>
        <w:rPr>
          <w:rFonts w:hint="eastAsia"/>
        </w:rPr>
        <w:t>GB/T 1.1-2009</w:t>
      </w:r>
      <w:r>
        <w:rPr>
          <w:rFonts w:hint="eastAsia"/>
        </w:rPr>
        <w:t>给出的规则起草。</w:t>
      </w:r>
    </w:p>
    <w:p w:rsidR="00444B73" w:rsidRDefault="00444B73" w:rsidP="00444B73">
      <w:pPr>
        <w:ind w:firstLineChars="200" w:firstLine="420"/>
      </w:pPr>
      <w:r>
        <w:rPr>
          <w:rFonts w:ascii="宋体" w:hAnsi="宋体" w:cs="AdobeHeitiStd-Regular" w:hint="eastAsia"/>
          <w:kern w:val="0"/>
          <w:szCs w:val="21"/>
        </w:rPr>
        <w:t>本标准由中国商业联合会提出。</w:t>
      </w:r>
    </w:p>
    <w:p w:rsidR="00444B73" w:rsidRDefault="00444B73" w:rsidP="00444B73">
      <w:pPr>
        <w:ind w:firstLineChars="200" w:firstLine="420"/>
      </w:pPr>
      <w:r>
        <w:rPr>
          <w:rFonts w:hint="eastAsia"/>
        </w:rPr>
        <w:t>本标准由中国商业联合会归口。</w:t>
      </w:r>
    </w:p>
    <w:p w:rsidR="00444B73" w:rsidRDefault="00444B73" w:rsidP="00444B73">
      <w:pPr>
        <w:ind w:leftChars="100" w:left="210" w:firstLineChars="100" w:firstLine="210"/>
      </w:pPr>
      <w:r>
        <w:rPr>
          <w:rFonts w:ascii="宋体" w:hAnsi="宋体" w:cs="AdobeHeitiStd-Regular" w:hint="eastAsia"/>
          <w:kern w:val="0"/>
          <w:szCs w:val="21"/>
        </w:rPr>
        <w:t>本标准</w:t>
      </w:r>
      <w:bookmarkStart w:id="4" w:name="_GoBack"/>
      <w:bookmarkEnd w:id="4"/>
      <w:r>
        <w:rPr>
          <w:rFonts w:ascii="宋体" w:hAnsi="宋体" w:cs="AdobeHeitiStd-Regular" w:hint="eastAsia"/>
          <w:kern w:val="0"/>
          <w:szCs w:val="21"/>
        </w:rPr>
        <w:t>起草单位</w:t>
      </w:r>
      <w:r>
        <w:rPr>
          <w:rFonts w:ascii="宋体" w:hAnsi="宋体" w:cs="ËÎÌå"/>
          <w:kern w:val="0"/>
          <w:szCs w:val="21"/>
        </w:rPr>
        <w:t xml:space="preserve">: </w:t>
      </w:r>
    </w:p>
    <w:p w:rsidR="00444B73" w:rsidRDefault="00444B73" w:rsidP="00444B73">
      <w:pPr>
        <w:ind w:firstLineChars="200" w:firstLine="420"/>
      </w:pPr>
      <w:r>
        <w:rPr>
          <w:rFonts w:ascii="宋体" w:hAnsi="宋体" w:cs="AdobeHeitiStd-Regular" w:hint="eastAsia"/>
          <w:kern w:val="0"/>
          <w:szCs w:val="21"/>
        </w:rPr>
        <w:t>本标准主要起草人:</w:t>
      </w:r>
    </w:p>
    <w:p w:rsidR="00444B73" w:rsidRDefault="00444B73" w:rsidP="00444B73">
      <w:pPr>
        <w:ind w:firstLineChars="200" w:firstLine="420"/>
      </w:pPr>
      <w:r>
        <w:rPr>
          <w:rFonts w:ascii="宋体" w:hint="eastAsia"/>
        </w:rPr>
        <w:t>本标准为首次制定。</w:t>
      </w:r>
    </w:p>
    <w:p w:rsidR="00444B73" w:rsidRDefault="00444B73" w:rsidP="00444B73">
      <w:pPr>
        <w:ind w:firstLineChars="200" w:firstLine="420"/>
      </w:pPr>
    </w:p>
    <w:p w:rsidR="00444B73" w:rsidRDefault="00444B73" w:rsidP="00444B73">
      <w:pPr>
        <w:spacing w:before="156" w:after="156"/>
        <w:ind w:leftChars="200" w:left="420"/>
        <w:rPr>
          <w:rFonts w:hAnsi="宋体"/>
          <w:color w:val="000000"/>
        </w:rPr>
      </w:pPr>
    </w:p>
    <w:p w:rsidR="00444B73" w:rsidRDefault="00444B73" w:rsidP="00444B73">
      <w:pPr>
        <w:spacing w:before="156" w:after="156"/>
        <w:ind w:leftChars="200" w:left="420"/>
        <w:rPr>
          <w:rFonts w:hAnsi="宋体"/>
          <w:color w:val="000000"/>
        </w:rPr>
      </w:pPr>
    </w:p>
    <w:p w:rsidR="00444B73" w:rsidRDefault="00444B73" w:rsidP="00444B73">
      <w:pPr>
        <w:spacing w:before="156" w:after="156"/>
        <w:ind w:leftChars="200" w:left="420"/>
        <w:rPr>
          <w:rFonts w:hAnsi="宋体"/>
          <w:color w:val="000000"/>
        </w:rPr>
      </w:pPr>
    </w:p>
    <w:p w:rsidR="00444B73" w:rsidRDefault="00444B73" w:rsidP="00444B73">
      <w:pPr>
        <w:spacing w:before="156" w:after="156"/>
        <w:ind w:leftChars="200" w:left="420"/>
        <w:rPr>
          <w:rFonts w:hAnsi="宋体"/>
          <w:color w:val="000000"/>
        </w:rPr>
      </w:pPr>
    </w:p>
    <w:p w:rsidR="00444B73" w:rsidRDefault="00444B73" w:rsidP="00444B73">
      <w:pPr>
        <w:spacing w:before="156" w:after="156"/>
        <w:ind w:leftChars="200" w:left="420"/>
        <w:rPr>
          <w:rFonts w:hAnsi="宋体"/>
          <w:color w:val="000000"/>
        </w:rPr>
      </w:pPr>
    </w:p>
    <w:p w:rsidR="00444B73" w:rsidRDefault="00444B73" w:rsidP="00444B73">
      <w:pPr>
        <w:spacing w:before="156" w:after="156"/>
        <w:ind w:leftChars="200" w:left="420"/>
        <w:rPr>
          <w:rFonts w:hAnsi="宋体"/>
          <w:color w:val="000000"/>
        </w:rPr>
      </w:pPr>
    </w:p>
    <w:p w:rsidR="00444B73" w:rsidRDefault="00444B73" w:rsidP="00444B73">
      <w:pPr>
        <w:spacing w:before="156" w:after="156"/>
        <w:rPr>
          <w:rFonts w:hAnsi="宋体"/>
          <w:color w:val="000000"/>
        </w:rPr>
      </w:pPr>
    </w:p>
    <w:bookmarkEnd w:id="2"/>
    <w:p w:rsidR="00444B73" w:rsidRDefault="00444B73" w:rsidP="00444B73">
      <w:pPr>
        <w:spacing w:before="156" w:after="156"/>
        <w:ind w:firstLineChars="150" w:firstLine="480"/>
        <w:rPr>
          <w:color w:val="FF0000"/>
          <w:sz w:val="32"/>
          <w:szCs w:val="32"/>
        </w:rPr>
      </w:pPr>
    </w:p>
    <w:p w:rsidR="00444B73" w:rsidRDefault="00444B73" w:rsidP="00444B73">
      <w:pPr>
        <w:spacing w:before="156" w:after="156"/>
        <w:ind w:firstLineChars="150" w:firstLine="480"/>
        <w:rPr>
          <w:color w:val="FF0000"/>
          <w:sz w:val="32"/>
          <w:szCs w:val="32"/>
        </w:rPr>
      </w:pPr>
    </w:p>
    <w:p w:rsidR="00444B73" w:rsidRDefault="00444B73" w:rsidP="00444B73">
      <w:pPr>
        <w:spacing w:before="156" w:after="156"/>
        <w:ind w:firstLineChars="150" w:firstLine="480"/>
        <w:rPr>
          <w:color w:val="FF0000"/>
          <w:sz w:val="32"/>
          <w:szCs w:val="32"/>
        </w:rPr>
      </w:pPr>
    </w:p>
    <w:p w:rsidR="00444B73" w:rsidRDefault="00444B73" w:rsidP="00444B73">
      <w:pPr>
        <w:spacing w:before="156" w:after="156"/>
        <w:ind w:firstLineChars="150" w:firstLine="480"/>
        <w:rPr>
          <w:color w:val="FF0000"/>
          <w:sz w:val="32"/>
          <w:szCs w:val="32"/>
        </w:rPr>
      </w:pPr>
    </w:p>
    <w:p w:rsidR="00444B73" w:rsidRDefault="00444B73" w:rsidP="00444B73">
      <w:pPr>
        <w:spacing w:before="156" w:after="156"/>
        <w:rPr>
          <w:rFonts w:hAnsi="宋体"/>
          <w:color w:val="000000"/>
          <w:szCs w:val="21"/>
        </w:rPr>
      </w:pPr>
    </w:p>
    <w:p w:rsidR="00117E55" w:rsidRPr="00444B73" w:rsidRDefault="00444B73" w:rsidP="00444B73">
      <w:pPr>
        <w:spacing w:before="156" w:after="156"/>
        <w:jc w:val="center"/>
        <w:rPr>
          <w:rFonts w:ascii="黑体" w:eastAsia="黑体" w:hAnsi="宋体"/>
          <w:sz w:val="32"/>
          <w:szCs w:val="32"/>
        </w:rPr>
      </w:pPr>
      <w:r>
        <w:rPr>
          <w:rFonts w:ascii="黑体" w:eastAsia="黑体" w:hAnsi="宋体"/>
          <w:sz w:val="32"/>
          <w:szCs w:val="32"/>
        </w:rPr>
        <w:br w:type="page"/>
      </w:r>
    </w:p>
    <w:p w:rsidR="00CC0B0F" w:rsidRPr="00F3105B" w:rsidRDefault="00F915F2" w:rsidP="00CC0B0F">
      <w:pPr>
        <w:jc w:val="center"/>
        <w:rPr>
          <w:rFonts w:ascii="宋体" w:eastAsia="宋体" w:hAnsi="宋体"/>
          <w:b/>
          <w:sz w:val="28"/>
        </w:rPr>
      </w:pPr>
      <w:r>
        <w:rPr>
          <w:rFonts w:ascii="宋体" w:eastAsia="宋体" w:hAnsi="宋体"/>
          <w:b/>
          <w:sz w:val="28"/>
        </w:rPr>
        <w:lastRenderedPageBreak/>
        <w:t>商业模式模块化</w:t>
      </w:r>
      <w:r w:rsidR="00CC0B0F" w:rsidRPr="00F3105B">
        <w:rPr>
          <w:rFonts w:ascii="宋体" w:eastAsia="宋体" w:hAnsi="宋体"/>
          <w:b/>
          <w:sz w:val="28"/>
        </w:rPr>
        <w:t>模型</w:t>
      </w:r>
      <w:r>
        <w:rPr>
          <w:rFonts w:ascii="宋体" w:eastAsia="宋体" w:hAnsi="宋体" w:hint="eastAsia"/>
          <w:b/>
          <w:sz w:val="28"/>
        </w:rPr>
        <w:t>规范</w:t>
      </w:r>
    </w:p>
    <w:p w:rsidR="00CC0B0F" w:rsidRPr="00D260E2" w:rsidRDefault="00CC0B0F" w:rsidP="00CC0B0F">
      <w:pPr>
        <w:pStyle w:val="a3"/>
        <w:numPr>
          <w:ilvl w:val="0"/>
          <w:numId w:val="12"/>
        </w:numPr>
        <w:ind w:firstLineChars="0"/>
        <w:rPr>
          <w:rFonts w:ascii="宋体" w:eastAsia="宋体" w:hAnsi="宋体"/>
          <w:b/>
        </w:rPr>
      </w:pPr>
      <w:r w:rsidRPr="00D260E2">
        <w:rPr>
          <w:rFonts w:ascii="宋体" w:eastAsia="宋体" w:hAnsi="宋体" w:hint="eastAsia"/>
          <w:b/>
        </w:rPr>
        <w:t>范围</w:t>
      </w:r>
    </w:p>
    <w:p w:rsidR="00CC0B0F" w:rsidRPr="00D260E2" w:rsidRDefault="00CC0B0F" w:rsidP="00CC0B0F">
      <w:pPr>
        <w:pStyle w:val="a3"/>
        <w:jc w:val="left"/>
        <w:rPr>
          <w:rFonts w:ascii="宋体" w:eastAsia="宋体" w:hAnsi="宋体"/>
          <w:szCs w:val="21"/>
        </w:rPr>
      </w:pPr>
      <w:r w:rsidRPr="004516C1">
        <w:rPr>
          <w:rFonts w:ascii="宋体" w:eastAsia="宋体" w:hAnsi="宋体"/>
          <w:szCs w:val="21"/>
        </w:rPr>
        <w:t>本</w:t>
      </w:r>
      <w:r>
        <w:rPr>
          <w:rFonts w:ascii="宋体" w:eastAsia="宋体" w:hAnsi="宋体" w:hint="eastAsia"/>
          <w:szCs w:val="21"/>
        </w:rPr>
        <w:t>部分</w:t>
      </w:r>
      <w:r w:rsidRPr="004516C1">
        <w:rPr>
          <w:rFonts w:ascii="宋体" w:eastAsia="宋体" w:hAnsi="宋体"/>
          <w:szCs w:val="21"/>
        </w:rPr>
        <w:t>针对商业模式的</w:t>
      </w:r>
      <w:r w:rsidRPr="004516C1">
        <w:rPr>
          <w:rFonts w:ascii="宋体" w:eastAsia="宋体" w:hAnsi="宋体" w:hint="eastAsia"/>
          <w:szCs w:val="21"/>
        </w:rPr>
        <w:t>交易结构、盈利模式和收支方式</w:t>
      </w:r>
      <w:r w:rsidRPr="004516C1">
        <w:rPr>
          <w:rFonts w:ascii="宋体" w:eastAsia="宋体" w:hAnsi="宋体"/>
          <w:szCs w:val="21"/>
        </w:rPr>
        <w:t>三大</w:t>
      </w:r>
      <w:r w:rsidRPr="004516C1">
        <w:rPr>
          <w:rFonts w:ascii="宋体" w:eastAsia="宋体" w:hAnsi="宋体" w:hint="eastAsia"/>
          <w:szCs w:val="21"/>
        </w:rPr>
        <w:t>结构要素</w:t>
      </w:r>
      <w:r w:rsidRPr="004516C1">
        <w:rPr>
          <w:rFonts w:ascii="宋体" w:eastAsia="宋体" w:hAnsi="宋体"/>
          <w:szCs w:val="21"/>
        </w:rPr>
        <w:t>，提出了“</w:t>
      </w:r>
      <w:r w:rsidR="00F915F2">
        <w:rPr>
          <w:rFonts w:ascii="宋体" w:eastAsia="宋体" w:hAnsi="宋体"/>
          <w:szCs w:val="21"/>
        </w:rPr>
        <w:t>模块规范</w:t>
      </w:r>
      <w:r w:rsidRPr="004516C1">
        <w:rPr>
          <w:rFonts w:ascii="宋体" w:eastAsia="宋体" w:hAnsi="宋体"/>
          <w:szCs w:val="21"/>
        </w:rPr>
        <w:t>”</w:t>
      </w:r>
      <w:r w:rsidRPr="004516C1">
        <w:rPr>
          <w:rFonts w:ascii="宋体" w:eastAsia="宋体" w:hAnsi="宋体" w:hint="eastAsia"/>
          <w:szCs w:val="21"/>
        </w:rPr>
        <w:t>划分</w:t>
      </w:r>
      <w:r>
        <w:rPr>
          <w:rFonts w:ascii="宋体" w:eastAsia="宋体" w:hAnsi="宋体" w:hint="eastAsia"/>
          <w:szCs w:val="21"/>
        </w:rPr>
        <w:t>和商业模式的整体结构</w:t>
      </w:r>
      <w:r w:rsidRPr="004516C1">
        <w:rPr>
          <w:rFonts w:ascii="宋体" w:eastAsia="宋体" w:hAnsi="宋体" w:hint="eastAsia"/>
          <w:szCs w:val="21"/>
        </w:rPr>
        <w:t>方法</w:t>
      </w:r>
      <w:r>
        <w:rPr>
          <w:rFonts w:ascii="宋体" w:eastAsia="宋体" w:hAnsi="宋体" w:hint="eastAsia"/>
          <w:szCs w:val="21"/>
        </w:rPr>
        <w:t>，</w:t>
      </w:r>
      <w:r w:rsidRPr="004516C1">
        <w:rPr>
          <w:rFonts w:ascii="宋体" w:eastAsia="宋体" w:hAnsi="宋体" w:hint="eastAsia"/>
          <w:szCs w:val="21"/>
        </w:rPr>
        <w:t>为企业商业模式设计提供系统性、模块化的分析基础。</w:t>
      </w:r>
    </w:p>
    <w:p w:rsidR="00CC0B0F" w:rsidRPr="00D260E2" w:rsidRDefault="00CC0B0F" w:rsidP="00CC0B0F">
      <w:pPr>
        <w:pStyle w:val="a3"/>
        <w:jc w:val="left"/>
        <w:rPr>
          <w:rFonts w:ascii="宋体" w:eastAsia="宋体" w:hAnsi="宋体"/>
          <w:szCs w:val="21"/>
        </w:rPr>
      </w:pPr>
      <w:r w:rsidRPr="00D260E2">
        <w:rPr>
          <w:rFonts w:ascii="宋体" w:eastAsia="宋体" w:hAnsi="宋体" w:hint="eastAsia"/>
          <w:szCs w:val="21"/>
        </w:rPr>
        <w:t>本部分适用于：</w:t>
      </w:r>
    </w:p>
    <w:p w:rsidR="00CC0B0F" w:rsidRPr="00D260E2" w:rsidRDefault="00CC0B0F" w:rsidP="00CC0B0F">
      <w:pPr>
        <w:pStyle w:val="a3"/>
        <w:rPr>
          <w:rFonts w:ascii="宋体" w:eastAsia="宋体" w:hAnsi="宋体"/>
          <w:szCs w:val="21"/>
        </w:rPr>
      </w:pPr>
      <w:r w:rsidRPr="00D260E2">
        <w:rPr>
          <w:rFonts w:ascii="宋体" w:eastAsia="宋体" w:hAnsi="宋体" w:hint="eastAsia"/>
          <w:szCs w:val="21"/>
        </w:rPr>
        <w:t>——</w:t>
      </w:r>
      <w:r>
        <w:rPr>
          <w:rFonts w:ascii="宋体" w:eastAsia="宋体" w:hAnsi="宋体" w:hint="eastAsia"/>
          <w:szCs w:val="21"/>
        </w:rPr>
        <w:t>对商业模式进行“</w:t>
      </w:r>
      <w:r w:rsidR="00F915F2">
        <w:rPr>
          <w:rFonts w:ascii="宋体" w:eastAsia="宋体" w:hAnsi="宋体" w:hint="eastAsia"/>
          <w:szCs w:val="21"/>
        </w:rPr>
        <w:t>模块规范</w:t>
      </w:r>
      <w:r>
        <w:rPr>
          <w:rFonts w:ascii="宋体" w:eastAsia="宋体" w:hAnsi="宋体" w:hint="eastAsia"/>
          <w:szCs w:val="21"/>
        </w:rPr>
        <w:t>”划分</w:t>
      </w:r>
      <w:r w:rsidRPr="00D260E2">
        <w:rPr>
          <w:rFonts w:ascii="宋体" w:eastAsia="宋体" w:hAnsi="宋体" w:hint="eastAsia"/>
          <w:szCs w:val="21"/>
        </w:rPr>
        <w:t>；</w:t>
      </w:r>
    </w:p>
    <w:p w:rsidR="00CC0B0F" w:rsidRDefault="00CC0B0F" w:rsidP="00CC0B0F">
      <w:pPr>
        <w:pStyle w:val="a3"/>
        <w:rPr>
          <w:rFonts w:ascii="宋体" w:eastAsia="宋体" w:hAnsi="宋体"/>
          <w:szCs w:val="21"/>
        </w:rPr>
      </w:pPr>
      <w:r w:rsidRPr="00D260E2">
        <w:rPr>
          <w:rFonts w:ascii="宋体" w:eastAsia="宋体" w:hAnsi="宋体" w:hint="eastAsia"/>
          <w:szCs w:val="21"/>
        </w:rPr>
        <w:t>——</w:t>
      </w:r>
      <w:r>
        <w:rPr>
          <w:rFonts w:ascii="宋体" w:eastAsia="宋体" w:hAnsi="宋体" w:hint="eastAsia"/>
          <w:szCs w:val="21"/>
        </w:rPr>
        <w:t>对商业模式进行结构层的模块化结构；</w:t>
      </w:r>
    </w:p>
    <w:p w:rsidR="00CC0B0F" w:rsidRDefault="00CC0B0F" w:rsidP="00CC0B0F">
      <w:pPr>
        <w:pStyle w:val="a3"/>
        <w:rPr>
          <w:rFonts w:ascii="宋体" w:eastAsia="宋体" w:hAnsi="宋体"/>
          <w:szCs w:val="21"/>
        </w:rPr>
      </w:pPr>
      <w:r>
        <w:rPr>
          <w:rFonts w:ascii="宋体" w:eastAsia="宋体" w:hAnsi="宋体" w:hint="eastAsia"/>
          <w:szCs w:val="21"/>
        </w:rPr>
        <w:t>——实现商业模式的整体结构；</w:t>
      </w:r>
    </w:p>
    <w:p w:rsidR="00CC0B0F" w:rsidRPr="00D260E2" w:rsidRDefault="00CC0B0F" w:rsidP="00CC0B0F">
      <w:pPr>
        <w:pStyle w:val="a3"/>
        <w:rPr>
          <w:rFonts w:ascii="宋体" w:eastAsia="宋体" w:hAnsi="宋体"/>
          <w:szCs w:val="21"/>
        </w:rPr>
      </w:pPr>
      <w:r>
        <w:rPr>
          <w:rFonts w:ascii="宋体" w:eastAsia="宋体" w:hAnsi="宋体" w:hint="eastAsia"/>
          <w:szCs w:val="21"/>
        </w:rPr>
        <w:t>——</w:t>
      </w:r>
      <w:r w:rsidRPr="00070C92">
        <w:rPr>
          <w:rFonts w:ascii="宋体" w:eastAsia="宋体" w:hAnsi="宋体"/>
          <w:szCs w:val="21"/>
        </w:rPr>
        <w:t>企业管理者理解和</w:t>
      </w:r>
      <w:r w:rsidRPr="00070C92">
        <w:rPr>
          <w:rFonts w:ascii="宋体" w:eastAsia="宋体" w:hAnsi="宋体" w:hint="eastAsia"/>
          <w:szCs w:val="21"/>
        </w:rPr>
        <w:t>设计或重塑商业模式</w:t>
      </w:r>
      <w:r>
        <w:rPr>
          <w:rFonts w:ascii="宋体" w:eastAsia="宋体" w:hAnsi="宋体" w:hint="eastAsia"/>
          <w:szCs w:val="21"/>
        </w:rPr>
        <w:t>。</w:t>
      </w:r>
    </w:p>
    <w:p w:rsidR="00CC0B0F" w:rsidRPr="00D260E2" w:rsidRDefault="00CC0B0F" w:rsidP="00CC0B0F">
      <w:pPr>
        <w:pStyle w:val="a3"/>
        <w:numPr>
          <w:ilvl w:val="0"/>
          <w:numId w:val="12"/>
        </w:numPr>
        <w:ind w:firstLineChars="0"/>
        <w:rPr>
          <w:rFonts w:ascii="宋体" w:eastAsia="宋体" w:hAnsi="宋体"/>
          <w:b/>
          <w:szCs w:val="21"/>
        </w:rPr>
      </w:pPr>
      <w:r w:rsidRPr="00D260E2">
        <w:rPr>
          <w:rFonts w:ascii="宋体" w:eastAsia="宋体" w:hAnsi="宋体" w:hint="eastAsia"/>
          <w:b/>
          <w:szCs w:val="21"/>
        </w:rPr>
        <w:t>规范性性引用文件</w:t>
      </w:r>
    </w:p>
    <w:p w:rsidR="00CC0B0F" w:rsidRPr="00D260E2" w:rsidRDefault="00CC0B0F" w:rsidP="00CC0B0F">
      <w:pPr>
        <w:pStyle w:val="a3"/>
        <w:rPr>
          <w:rFonts w:ascii="宋体" w:eastAsia="宋体" w:hAnsi="宋体"/>
          <w:szCs w:val="21"/>
        </w:rPr>
      </w:pPr>
      <w:r w:rsidRPr="00D260E2">
        <w:rPr>
          <w:rFonts w:ascii="宋体" w:eastAsia="宋体" w:hAnsi="宋体" w:hint="eastAsia"/>
          <w:szCs w:val="21"/>
        </w:rPr>
        <w:t>凡是注日期的引用文件，仅注日期的版本适用于本文件。凡是不注日期的引用文件，其最新版本（包括所有的修改版）适用于本文件。</w:t>
      </w:r>
    </w:p>
    <w:p w:rsidR="00CC0B0F" w:rsidRPr="00D260E2" w:rsidRDefault="00CC0B0F" w:rsidP="00CC0B0F">
      <w:pPr>
        <w:pStyle w:val="a3"/>
        <w:numPr>
          <w:ilvl w:val="0"/>
          <w:numId w:val="12"/>
        </w:numPr>
        <w:ind w:firstLineChars="0"/>
        <w:rPr>
          <w:rFonts w:ascii="宋体" w:eastAsia="宋体" w:hAnsi="宋体"/>
          <w:b/>
          <w:szCs w:val="21"/>
        </w:rPr>
      </w:pPr>
      <w:r>
        <w:rPr>
          <w:rFonts w:ascii="宋体" w:eastAsia="宋体" w:hAnsi="宋体" w:hint="eastAsia"/>
          <w:b/>
          <w:szCs w:val="21"/>
        </w:rPr>
        <w:t>术语和定义</w:t>
      </w:r>
    </w:p>
    <w:p w:rsidR="00CC0B0F" w:rsidRPr="002E0DF7" w:rsidRDefault="00CC0B0F" w:rsidP="00CC0B0F">
      <w:pPr>
        <w:pStyle w:val="a3"/>
        <w:rPr>
          <w:rFonts w:ascii="宋体" w:eastAsia="宋体" w:hAnsi="宋体"/>
        </w:rPr>
      </w:pPr>
      <w:r w:rsidRPr="002E0DF7">
        <w:rPr>
          <w:rFonts w:ascii="宋体" w:eastAsia="宋体" w:hAnsi="宋体"/>
        </w:rPr>
        <w:t>下列术语和定义适用于本文件。</w:t>
      </w:r>
    </w:p>
    <w:p w:rsidR="00CC0B0F" w:rsidRPr="00CA4DB6" w:rsidRDefault="00CC0B0F" w:rsidP="00CC0B0F">
      <w:pPr>
        <w:pStyle w:val="a3"/>
        <w:ind w:firstLine="422"/>
        <w:rPr>
          <w:rFonts w:ascii="宋体" w:eastAsia="宋体" w:hAnsi="宋体"/>
          <w:b/>
        </w:rPr>
      </w:pPr>
      <w:r w:rsidRPr="00CA4DB6">
        <w:rPr>
          <w:rFonts w:ascii="宋体" w:eastAsia="宋体" w:hAnsi="宋体"/>
          <w:b/>
        </w:rPr>
        <w:t>3.1</w:t>
      </w:r>
      <w:r w:rsidRPr="00CA4DB6">
        <w:rPr>
          <w:rFonts w:ascii="宋体" w:eastAsia="宋体" w:hAnsi="宋体"/>
          <w:b/>
        </w:rPr>
        <w:tab/>
      </w:r>
      <w:r>
        <w:rPr>
          <w:rFonts w:ascii="宋体" w:eastAsia="宋体" w:hAnsi="宋体" w:hint="eastAsia"/>
          <w:b/>
        </w:rPr>
        <w:t>商业模式</w:t>
      </w:r>
    </w:p>
    <w:p w:rsidR="00CC0B0F" w:rsidRPr="002E0DF7" w:rsidRDefault="00CC0B0F" w:rsidP="00CC0B0F">
      <w:pPr>
        <w:pStyle w:val="a3"/>
        <w:rPr>
          <w:rFonts w:ascii="宋体" w:eastAsia="宋体" w:hAnsi="宋体"/>
        </w:rPr>
      </w:pPr>
      <w:r w:rsidRPr="00070C92">
        <w:rPr>
          <w:rFonts w:ascii="宋体" w:eastAsia="宋体" w:hAnsi="宋体" w:hint="eastAsia"/>
        </w:rPr>
        <w:t>一个要素间基于特定连接方式的动态系统</w:t>
      </w:r>
      <w:r w:rsidRPr="00070C92">
        <w:rPr>
          <w:rFonts w:ascii="宋体" w:eastAsia="宋体" w:hAnsi="宋体"/>
        </w:rPr>
        <w:t>，</w:t>
      </w:r>
      <w:r>
        <w:rPr>
          <w:rFonts w:ascii="宋体" w:eastAsia="宋体" w:hAnsi="宋体" w:hint="eastAsia"/>
        </w:rPr>
        <w:t>该系统的动态性</w:t>
      </w:r>
      <w:r w:rsidRPr="00070C92">
        <w:rPr>
          <w:rFonts w:ascii="宋体" w:eastAsia="宋体" w:hAnsi="宋体"/>
        </w:rPr>
        <w:t>在价值创造</w:t>
      </w:r>
      <w:r w:rsidRPr="00070C92">
        <w:rPr>
          <w:rFonts w:ascii="宋体" w:eastAsia="宋体" w:hAnsi="宋体" w:hint="eastAsia"/>
        </w:rPr>
        <w:t>过程</w:t>
      </w:r>
      <w:r w:rsidRPr="00070C92">
        <w:rPr>
          <w:rFonts w:ascii="宋体" w:eastAsia="宋体" w:hAnsi="宋体"/>
        </w:rPr>
        <w:t>中能够发挥重要作用</w:t>
      </w:r>
      <w:r w:rsidRPr="002E0DF7">
        <w:rPr>
          <w:rFonts w:ascii="宋体" w:eastAsia="宋体" w:hAnsi="宋体" w:hint="eastAsia"/>
        </w:rPr>
        <w:t>。</w:t>
      </w:r>
    </w:p>
    <w:p w:rsidR="00CC0B0F" w:rsidRPr="00CA4DB6" w:rsidRDefault="00CC0B0F" w:rsidP="00CC0B0F">
      <w:pPr>
        <w:pStyle w:val="a3"/>
        <w:ind w:firstLine="422"/>
        <w:rPr>
          <w:rFonts w:ascii="宋体" w:eastAsia="宋体" w:hAnsi="宋体"/>
          <w:b/>
        </w:rPr>
      </w:pPr>
      <w:r w:rsidRPr="00CA4DB6">
        <w:rPr>
          <w:rFonts w:ascii="宋体" w:eastAsia="宋体" w:hAnsi="宋体"/>
          <w:b/>
        </w:rPr>
        <w:t>3.2</w:t>
      </w:r>
      <w:r>
        <w:rPr>
          <w:rFonts w:ascii="宋体" w:eastAsia="宋体" w:hAnsi="宋体"/>
          <w:b/>
        </w:rPr>
        <w:t xml:space="preserve"> </w:t>
      </w:r>
      <w:r>
        <w:rPr>
          <w:rFonts w:ascii="宋体" w:eastAsia="宋体" w:hAnsi="宋体" w:hint="eastAsia"/>
          <w:b/>
        </w:rPr>
        <w:t>模块化</w:t>
      </w:r>
    </w:p>
    <w:p w:rsidR="00CC0B0F" w:rsidRPr="00BE1499" w:rsidRDefault="00CC0B0F" w:rsidP="00CC0B0F">
      <w:pPr>
        <w:pStyle w:val="a3"/>
        <w:rPr>
          <w:rFonts w:ascii="宋体" w:eastAsia="宋体" w:hAnsi="宋体"/>
        </w:rPr>
      </w:pPr>
      <w:r w:rsidRPr="000940B0">
        <w:rPr>
          <w:rFonts w:ascii="宋体" w:eastAsia="宋体" w:hAnsi="宋体"/>
        </w:rPr>
        <w:t>将系统按照</w:t>
      </w:r>
      <w:r w:rsidRPr="000940B0">
        <w:rPr>
          <w:rFonts w:ascii="宋体" w:eastAsia="宋体" w:hAnsi="宋体" w:hint="eastAsia"/>
        </w:rPr>
        <w:t>特定</w:t>
      </w:r>
      <w:r w:rsidRPr="000940B0">
        <w:rPr>
          <w:rFonts w:ascii="宋体" w:eastAsia="宋体" w:hAnsi="宋体"/>
        </w:rPr>
        <w:t>规则解构为具有独立功能的模块（集）</w:t>
      </w:r>
      <w:r>
        <w:rPr>
          <w:rFonts w:ascii="宋体" w:eastAsia="宋体" w:hAnsi="宋体" w:hint="eastAsia"/>
        </w:rPr>
        <w:t>并</w:t>
      </w:r>
      <w:r w:rsidRPr="000940B0">
        <w:rPr>
          <w:rFonts w:ascii="宋体" w:eastAsia="宋体" w:hAnsi="宋体"/>
        </w:rPr>
        <w:t>按照新的规则将这些模块进行重组，整合为一个新的系统</w:t>
      </w:r>
      <w:r>
        <w:rPr>
          <w:rFonts w:ascii="宋体" w:eastAsia="宋体" w:hAnsi="宋体" w:hint="eastAsia"/>
        </w:rPr>
        <w:t>。</w:t>
      </w:r>
    </w:p>
    <w:p w:rsidR="00CC0B0F" w:rsidRPr="00CA4DB6" w:rsidRDefault="00CC0B0F" w:rsidP="00CC0B0F">
      <w:pPr>
        <w:ind w:leftChars="129" w:left="271"/>
        <w:jc w:val="left"/>
        <w:rPr>
          <w:rFonts w:ascii="宋体" w:eastAsia="宋体" w:hAnsi="宋体"/>
          <w:b/>
        </w:rPr>
      </w:pPr>
      <w:r>
        <w:rPr>
          <w:rFonts w:ascii="宋体" w:eastAsia="宋体" w:hAnsi="宋体"/>
        </w:rPr>
        <w:t xml:space="preserve"> </w:t>
      </w:r>
      <w:r w:rsidRPr="00CA4DB6">
        <w:rPr>
          <w:rFonts w:ascii="宋体" w:eastAsia="宋体" w:hAnsi="宋体"/>
          <w:b/>
        </w:rPr>
        <w:t xml:space="preserve"> </w:t>
      </w:r>
      <w:r w:rsidRPr="00CA4DB6">
        <w:rPr>
          <w:rFonts w:ascii="宋体" w:eastAsia="宋体" w:hAnsi="宋体" w:hint="eastAsia"/>
          <w:b/>
        </w:rPr>
        <w:t>3.3</w:t>
      </w:r>
      <w:r w:rsidRPr="00CA4DB6">
        <w:rPr>
          <w:rFonts w:ascii="宋体" w:eastAsia="宋体" w:hAnsi="宋体"/>
          <w:b/>
        </w:rPr>
        <w:t xml:space="preserve"> </w:t>
      </w:r>
      <w:r>
        <w:rPr>
          <w:rFonts w:ascii="宋体" w:eastAsia="宋体" w:hAnsi="宋体" w:hint="eastAsia"/>
          <w:b/>
        </w:rPr>
        <w:t>商业模式的模块化</w:t>
      </w:r>
    </w:p>
    <w:p w:rsidR="00CC0B0F" w:rsidRPr="00665A7B" w:rsidRDefault="00CC0B0F" w:rsidP="00CC0B0F">
      <w:pPr>
        <w:pStyle w:val="a3"/>
        <w:rPr>
          <w:rFonts w:ascii="宋体" w:eastAsia="宋体" w:hAnsi="宋体"/>
        </w:rPr>
      </w:pPr>
      <w:r w:rsidRPr="00665A7B">
        <w:rPr>
          <w:rFonts w:ascii="宋体" w:eastAsia="宋体" w:hAnsi="宋体"/>
        </w:rPr>
        <w:t>将组织过程（流程）的设计分解为若干个特定活动，并确定这些活动为执行组织过程而相互连接的方式</w:t>
      </w:r>
      <w:r w:rsidRPr="00665A7B">
        <w:rPr>
          <w:rFonts w:ascii="宋体" w:eastAsia="宋体" w:hAnsi="宋体" w:hint="eastAsia"/>
        </w:rPr>
        <w:t>。</w:t>
      </w:r>
    </w:p>
    <w:p w:rsidR="00CC0B0F" w:rsidRPr="00CA4DB6" w:rsidRDefault="00CC0B0F" w:rsidP="00CC0B0F">
      <w:pPr>
        <w:ind w:leftChars="129" w:left="271" w:firstLineChars="100" w:firstLine="211"/>
        <w:jc w:val="left"/>
        <w:rPr>
          <w:rFonts w:ascii="宋体" w:eastAsia="宋体" w:hAnsi="宋体"/>
          <w:b/>
          <w:szCs w:val="21"/>
        </w:rPr>
      </w:pPr>
      <w:r>
        <w:rPr>
          <w:rFonts w:ascii="宋体" w:eastAsia="宋体" w:hAnsi="宋体" w:hint="eastAsia"/>
          <w:b/>
          <w:szCs w:val="21"/>
        </w:rPr>
        <w:t>3.4</w:t>
      </w:r>
      <w:r>
        <w:rPr>
          <w:rFonts w:ascii="宋体" w:eastAsia="宋体" w:hAnsi="宋体"/>
          <w:b/>
          <w:szCs w:val="21"/>
        </w:rPr>
        <w:t xml:space="preserve"> </w:t>
      </w:r>
      <w:r>
        <w:rPr>
          <w:rFonts w:ascii="宋体" w:eastAsia="宋体" w:hAnsi="宋体" w:hint="eastAsia"/>
          <w:b/>
          <w:szCs w:val="21"/>
        </w:rPr>
        <w:t>模块化要素</w:t>
      </w:r>
    </w:p>
    <w:p w:rsidR="00CC0B0F" w:rsidRDefault="00CC0B0F" w:rsidP="00CC0B0F">
      <w:pPr>
        <w:ind w:leftChars="129" w:left="271" w:firstLineChars="100" w:firstLine="210"/>
        <w:jc w:val="left"/>
        <w:rPr>
          <w:rFonts w:ascii="宋体" w:eastAsia="宋体" w:hAnsi="宋体"/>
          <w:szCs w:val="21"/>
        </w:rPr>
      </w:pPr>
      <w:r w:rsidRPr="000940B0">
        <w:rPr>
          <w:rFonts w:ascii="宋体" w:eastAsia="宋体" w:hAnsi="宋体" w:hint="eastAsia"/>
        </w:rPr>
        <w:t>能够体现价值创造“逻辑关系”的要素，使价值创造的逻辑关系能够得到标准化解构与组合</w:t>
      </w:r>
      <w:r>
        <w:rPr>
          <w:rFonts w:ascii="宋体" w:eastAsia="宋体" w:hAnsi="宋体" w:hint="eastAsia"/>
        </w:rPr>
        <w:t>。</w:t>
      </w:r>
    </w:p>
    <w:p w:rsidR="00CC0B0F" w:rsidRPr="00CA4DB6" w:rsidRDefault="00CC0B0F" w:rsidP="00CC0B0F">
      <w:pPr>
        <w:ind w:leftChars="129" w:left="271" w:firstLineChars="100" w:firstLine="211"/>
        <w:jc w:val="left"/>
        <w:rPr>
          <w:rFonts w:ascii="宋体" w:eastAsia="宋体" w:hAnsi="宋体"/>
          <w:b/>
          <w:szCs w:val="21"/>
        </w:rPr>
      </w:pPr>
      <w:r w:rsidRPr="00CA4DB6">
        <w:rPr>
          <w:rFonts w:ascii="宋体" w:eastAsia="宋体" w:hAnsi="宋体" w:hint="eastAsia"/>
          <w:b/>
          <w:szCs w:val="21"/>
        </w:rPr>
        <w:t>3.</w:t>
      </w:r>
      <w:r>
        <w:rPr>
          <w:rFonts w:ascii="宋体" w:eastAsia="宋体" w:hAnsi="宋体" w:hint="eastAsia"/>
          <w:b/>
          <w:szCs w:val="21"/>
        </w:rPr>
        <w:t>5模块界面规则</w:t>
      </w:r>
    </w:p>
    <w:p w:rsidR="00CC0B0F" w:rsidRPr="00665A7B" w:rsidRDefault="00CC0B0F" w:rsidP="00CC0B0F">
      <w:pPr>
        <w:ind w:leftChars="129" w:left="271" w:firstLineChars="100" w:firstLine="210"/>
        <w:jc w:val="left"/>
        <w:rPr>
          <w:rFonts w:ascii="宋体" w:eastAsia="宋体" w:hAnsi="宋体"/>
        </w:rPr>
      </w:pPr>
      <w:r w:rsidRPr="00665A7B">
        <w:rPr>
          <w:rFonts w:ascii="宋体" w:eastAsia="宋体" w:hAnsi="宋体"/>
        </w:rPr>
        <w:t>界面规则是指不同价值（子）模块之间接口的标准与规则。</w:t>
      </w:r>
    </w:p>
    <w:p w:rsidR="00CC0B0F" w:rsidRDefault="00CC0B0F" w:rsidP="00CC0B0F">
      <w:pPr>
        <w:ind w:leftChars="129" w:left="271" w:firstLineChars="100" w:firstLine="211"/>
        <w:jc w:val="left"/>
        <w:rPr>
          <w:rFonts w:ascii="宋体" w:eastAsia="宋体" w:hAnsi="宋体"/>
        </w:rPr>
      </w:pPr>
      <w:r w:rsidRPr="00CA422D">
        <w:rPr>
          <w:rFonts w:ascii="宋体" w:eastAsia="宋体" w:hAnsi="宋体" w:hint="eastAsia"/>
          <w:b/>
          <w:szCs w:val="21"/>
        </w:rPr>
        <w:t>3.</w:t>
      </w:r>
      <w:r>
        <w:rPr>
          <w:rFonts w:ascii="宋体" w:eastAsia="宋体" w:hAnsi="宋体" w:hint="eastAsia"/>
          <w:b/>
          <w:szCs w:val="21"/>
        </w:rPr>
        <w:t>5.1</w:t>
      </w:r>
      <w:r w:rsidRPr="00DD0810">
        <w:rPr>
          <w:rFonts w:ascii="宋体" w:eastAsia="宋体" w:hAnsi="宋体"/>
          <w:b/>
          <w:szCs w:val="21"/>
        </w:rPr>
        <w:t>结构界面规则</w:t>
      </w:r>
    </w:p>
    <w:p w:rsidR="00CC0B0F" w:rsidRDefault="00CC0B0F" w:rsidP="00CC0B0F">
      <w:pPr>
        <w:ind w:leftChars="129" w:left="271" w:firstLineChars="100" w:firstLine="210"/>
        <w:jc w:val="left"/>
        <w:rPr>
          <w:rFonts w:ascii="宋体" w:eastAsia="宋体" w:hAnsi="宋体"/>
        </w:rPr>
      </w:pPr>
      <w:r w:rsidRPr="00994A87">
        <w:rPr>
          <w:rFonts w:ascii="宋体" w:eastAsia="宋体" w:hAnsi="宋体"/>
        </w:rPr>
        <w:t>一个</w:t>
      </w:r>
      <w:r w:rsidRPr="00994A87">
        <w:rPr>
          <w:rFonts w:ascii="宋体" w:eastAsia="宋体" w:hAnsi="宋体" w:hint="eastAsia"/>
        </w:rPr>
        <w:t>具体</w:t>
      </w:r>
      <w:r w:rsidRPr="00994A87">
        <w:rPr>
          <w:rFonts w:ascii="宋体" w:eastAsia="宋体" w:hAnsi="宋体"/>
        </w:rPr>
        <w:t>的商业模式是由哪些业务单元模块和结构模块构成（纵向界面）</w:t>
      </w:r>
      <w:r>
        <w:rPr>
          <w:rFonts w:ascii="宋体" w:eastAsia="宋体" w:hAnsi="宋体" w:hint="eastAsia"/>
        </w:rPr>
        <w:t>。</w:t>
      </w:r>
    </w:p>
    <w:p w:rsidR="00CC0B0F" w:rsidRDefault="00CC0B0F" w:rsidP="00CC0B0F">
      <w:pPr>
        <w:ind w:leftChars="129" w:left="271" w:firstLineChars="100" w:firstLine="211"/>
        <w:jc w:val="left"/>
        <w:rPr>
          <w:rFonts w:ascii="宋体" w:eastAsia="宋体" w:hAnsi="宋体"/>
          <w:b/>
          <w:szCs w:val="21"/>
        </w:rPr>
      </w:pPr>
      <w:r w:rsidRPr="00CA422D">
        <w:rPr>
          <w:rFonts w:ascii="宋体" w:eastAsia="宋体" w:hAnsi="宋体" w:hint="eastAsia"/>
          <w:b/>
          <w:szCs w:val="21"/>
        </w:rPr>
        <w:t>3.</w:t>
      </w:r>
      <w:r>
        <w:rPr>
          <w:rFonts w:ascii="宋体" w:eastAsia="宋体" w:hAnsi="宋体" w:hint="eastAsia"/>
          <w:b/>
          <w:szCs w:val="21"/>
        </w:rPr>
        <w:t>5.2功能</w:t>
      </w:r>
      <w:r w:rsidRPr="00DD0810">
        <w:rPr>
          <w:rFonts w:ascii="宋体" w:eastAsia="宋体" w:hAnsi="宋体"/>
          <w:b/>
          <w:szCs w:val="21"/>
        </w:rPr>
        <w:t>界面规则</w:t>
      </w:r>
    </w:p>
    <w:p w:rsidR="00CC0B0F" w:rsidRDefault="00CC0B0F" w:rsidP="00CC0B0F">
      <w:pPr>
        <w:ind w:leftChars="129" w:left="271" w:firstLineChars="100" w:firstLine="210"/>
        <w:jc w:val="left"/>
        <w:rPr>
          <w:rFonts w:ascii="宋体" w:eastAsia="宋体" w:hAnsi="宋体"/>
        </w:rPr>
      </w:pPr>
      <w:r w:rsidRPr="00994A87">
        <w:rPr>
          <w:rFonts w:ascii="宋体" w:eastAsia="宋体" w:hAnsi="宋体"/>
        </w:rPr>
        <w:t>各个结构模块由哪些功能模块组成（纵向界面），以及功能模块之间如何连接以发挥协同作用（横向界面）。</w:t>
      </w:r>
    </w:p>
    <w:p w:rsidR="00CC0B0F" w:rsidRDefault="00CC0B0F" w:rsidP="00CC0B0F">
      <w:pPr>
        <w:ind w:leftChars="129" w:left="271" w:firstLineChars="100" w:firstLine="211"/>
        <w:jc w:val="left"/>
        <w:rPr>
          <w:rFonts w:ascii="宋体" w:eastAsia="宋体" w:hAnsi="宋体"/>
          <w:b/>
          <w:szCs w:val="21"/>
        </w:rPr>
      </w:pPr>
      <w:r w:rsidRPr="00CA422D">
        <w:rPr>
          <w:rFonts w:ascii="宋体" w:eastAsia="宋体" w:hAnsi="宋体" w:hint="eastAsia"/>
          <w:b/>
          <w:szCs w:val="21"/>
        </w:rPr>
        <w:t>3.</w:t>
      </w:r>
      <w:r>
        <w:rPr>
          <w:rFonts w:ascii="宋体" w:eastAsia="宋体" w:hAnsi="宋体" w:hint="eastAsia"/>
          <w:b/>
          <w:szCs w:val="21"/>
        </w:rPr>
        <w:t>6业务单元模块</w:t>
      </w:r>
    </w:p>
    <w:p w:rsidR="00CC0B0F" w:rsidRDefault="00CC0B0F" w:rsidP="00CC0B0F">
      <w:pPr>
        <w:ind w:firstLineChars="200" w:firstLine="420"/>
        <w:rPr>
          <w:rFonts w:ascii="宋体" w:eastAsia="宋体" w:hAnsi="宋体"/>
        </w:rPr>
      </w:pPr>
      <w:r w:rsidRPr="00994A87">
        <w:rPr>
          <w:rFonts w:ascii="宋体" w:eastAsia="宋体" w:hAnsi="宋体"/>
        </w:rPr>
        <w:t>能够独立提供产品或服务，实现价值创造、价值捕获和现金收支的模块。</w:t>
      </w:r>
    </w:p>
    <w:p w:rsidR="00CC0B0F" w:rsidRDefault="00CC0B0F" w:rsidP="00CC0B0F">
      <w:pPr>
        <w:ind w:leftChars="129" w:left="271" w:firstLineChars="100" w:firstLine="211"/>
        <w:jc w:val="left"/>
        <w:rPr>
          <w:rFonts w:ascii="宋体" w:eastAsia="宋体" w:hAnsi="宋体"/>
          <w:b/>
          <w:szCs w:val="21"/>
        </w:rPr>
      </w:pPr>
      <w:r w:rsidRPr="00CA422D">
        <w:rPr>
          <w:rFonts w:ascii="宋体" w:eastAsia="宋体" w:hAnsi="宋体" w:hint="eastAsia"/>
          <w:b/>
          <w:szCs w:val="21"/>
        </w:rPr>
        <w:t>3.</w:t>
      </w:r>
      <w:r>
        <w:rPr>
          <w:rFonts w:ascii="宋体" w:eastAsia="宋体" w:hAnsi="宋体" w:hint="eastAsia"/>
          <w:b/>
          <w:szCs w:val="21"/>
        </w:rPr>
        <w:t>7</w:t>
      </w:r>
      <w:r w:rsidRPr="00DD0810">
        <w:rPr>
          <w:rFonts w:ascii="宋体" w:eastAsia="宋体" w:hAnsi="宋体"/>
          <w:b/>
          <w:szCs w:val="21"/>
        </w:rPr>
        <w:t>结构</w:t>
      </w:r>
      <w:r>
        <w:rPr>
          <w:rFonts w:ascii="宋体" w:eastAsia="宋体" w:hAnsi="宋体" w:hint="eastAsia"/>
          <w:b/>
          <w:szCs w:val="21"/>
        </w:rPr>
        <w:t>模块</w:t>
      </w:r>
    </w:p>
    <w:p w:rsidR="00CC0B0F" w:rsidRDefault="00CC0B0F" w:rsidP="00CC0B0F">
      <w:pPr>
        <w:ind w:firstLineChars="200" w:firstLine="420"/>
        <w:jc w:val="left"/>
        <w:rPr>
          <w:rFonts w:ascii="宋体" w:eastAsia="宋体" w:hAnsi="宋体"/>
        </w:rPr>
      </w:pPr>
      <w:r w:rsidRPr="00994A87">
        <w:rPr>
          <w:rFonts w:ascii="宋体" w:eastAsia="宋体" w:hAnsi="宋体"/>
        </w:rPr>
        <w:t>焦点企业通过内部和外部制度安排或“契约”</w:t>
      </w:r>
      <w:r w:rsidRPr="00994A87">
        <w:rPr>
          <w:rFonts w:ascii="宋体" w:eastAsia="宋体" w:hAnsi="宋体" w:hint="eastAsia"/>
        </w:rPr>
        <w:t>来</w:t>
      </w:r>
      <w:r w:rsidRPr="00994A87">
        <w:rPr>
          <w:rFonts w:ascii="宋体" w:eastAsia="宋体" w:hAnsi="宋体"/>
        </w:rPr>
        <w:t>“锁定”利益相关者的资源能力互补性组合的模块</w:t>
      </w:r>
      <w:r>
        <w:rPr>
          <w:rFonts w:ascii="宋体" w:eastAsia="宋体" w:hAnsi="宋体" w:hint="eastAsia"/>
        </w:rPr>
        <w:t>.</w:t>
      </w:r>
    </w:p>
    <w:p w:rsidR="00CC0B0F" w:rsidRDefault="00CC0B0F" w:rsidP="00CC0B0F">
      <w:pPr>
        <w:ind w:leftChars="129" w:left="271" w:firstLineChars="100" w:firstLine="211"/>
        <w:jc w:val="left"/>
        <w:rPr>
          <w:rFonts w:ascii="宋体" w:eastAsia="宋体" w:hAnsi="宋体"/>
          <w:b/>
          <w:szCs w:val="21"/>
        </w:rPr>
      </w:pPr>
      <w:r w:rsidRPr="00CA422D">
        <w:rPr>
          <w:rFonts w:ascii="宋体" w:eastAsia="宋体" w:hAnsi="宋体" w:hint="eastAsia"/>
          <w:b/>
          <w:szCs w:val="21"/>
        </w:rPr>
        <w:t>3.</w:t>
      </w:r>
      <w:r>
        <w:rPr>
          <w:rFonts w:ascii="宋体" w:eastAsia="宋体" w:hAnsi="宋体" w:hint="eastAsia"/>
          <w:b/>
          <w:szCs w:val="21"/>
        </w:rPr>
        <w:t>7.1交易结构</w:t>
      </w:r>
    </w:p>
    <w:p w:rsidR="00CC0B0F" w:rsidRDefault="00CC0B0F" w:rsidP="00CC0B0F">
      <w:pPr>
        <w:ind w:firstLineChars="200" w:firstLine="420"/>
        <w:jc w:val="left"/>
        <w:rPr>
          <w:rFonts w:ascii="宋体" w:eastAsia="宋体" w:hAnsi="宋体"/>
        </w:rPr>
      </w:pPr>
      <w:r w:rsidRPr="00A4406F">
        <w:rPr>
          <w:rFonts w:ascii="宋体" w:eastAsia="宋体" w:hAnsi="宋体"/>
        </w:rPr>
        <w:t>焦点企业内部</w:t>
      </w:r>
      <w:r w:rsidRPr="00A4406F">
        <w:rPr>
          <w:rFonts w:ascii="宋体" w:eastAsia="宋体" w:hAnsi="宋体" w:hint="eastAsia"/>
        </w:rPr>
        <w:t>与</w:t>
      </w:r>
      <w:r w:rsidRPr="00A4406F">
        <w:rPr>
          <w:rFonts w:ascii="宋体" w:eastAsia="宋体" w:hAnsi="宋体"/>
        </w:rPr>
        <w:t>外部</w:t>
      </w:r>
      <w:r w:rsidRPr="00A4406F">
        <w:rPr>
          <w:rFonts w:ascii="宋体" w:eastAsia="宋体" w:hAnsi="宋体" w:hint="eastAsia"/>
        </w:rPr>
        <w:t>各</w:t>
      </w:r>
      <w:r w:rsidRPr="00A4406F">
        <w:rPr>
          <w:rFonts w:ascii="宋体" w:eastAsia="宋体" w:hAnsi="宋体"/>
        </w:rPr>
        <w:t>利益相关者之间以“契约”形式固定下来的价值创造与传递机制</w:t>
      </w:r>
      <w:r>
        <w:rPr>
          <w:rFonts w:ascii="宋体" w:eastAsia="宋体" w:hAnsi="宋体" w:hint="eastAsia"/>
        </w:rPr>
        <w:t>。</w:t>
      </w:r>
    </w:p>
    <w:p w:rsidR="00CC0B0F" w:rsidRDefault="00CC0B0F" w:rsidP="00CC0B0F">
      <w:pPr>
        <w:ind w:leftChars="129" w:left="271" w:firstLineChars="100" w:firstLine="211"/>
        <w:jc w:val="left"/>
        <w:rPr>
          <w:rFonts w:ascii="宋体" w:eastAsia="宋体" w:hAnsi="宋体"/>
          <w:b/>
          <w:szCs w:val="21"/>
        </w:rPr>
      </w:pPr>
      <w:r w:rsidRPr="00CA422D">
        <w:rPr>
          <w:rFonts w:ascii="宋体" w:eastAsia="宋体" w:hAnsi="宋体" w:hint="eastAsia"/>
          <w:b/>
          <w:szCs w:val="21"/>
        </w:rPr>
        <w:t>3.</w:t>
      </w:r>
      <w:r>
        <w:rPr>
          <w:rFonts w:ascii="宋体" w:eastAsia="宋体" w:hAnsi="宋体" w:hint="eastAsia"/>
          <w:b/>
          <w:szCs w:val="21"/>
        </w:rPr>
        <w:t>7.2盈利模式</w:t>
      </w:r>
    </w:p>
    <w:p w:rsidR="00CC0B0F" w:rsidRDefault="00CC0B0F" w:rsidP="00CC0B0F">
      <w:pPr>
        <w:ind w:leftChars="129" w:left="271" w:firstLineChars="100" w:firstLine="210"/>
        <w:jc w:val="left"/>
        <w:rPr>
          <w:rFonts w:ascii="宋体" w:eastAsia="宋体" w:hAnsi="宋体"/>
          <w:b/>
          <w:szCs w:val="21"/>
        </w:rPr>
      </w:pPr>
      <w:r w:rsidRPr="00A4406F">
        <w:rPr>
          <w:rFonts w:ascii="宋体" w:eastAsia="宋体" w:hAnsi="宋体"/>
        </w:rPr>
        <w:t>焦点</w:t>
      </w:r>
      <w:r w:rsidRPr="00A4406F">
        <w:rPr>
          <w:rFonts w:ascii="宋体" w:eastAsia="宋体" w:hAnsi="宋体" w:hint="eastAsia"/>
        </w:rPr>
        <w:t>企业以</w:t>
      </w:r>
      <w:r w:rsidRPr="00A4406F">
        <w:rPr>
          <w:rFonts w:ascii="宋体" w:eastAsia="宋体" w:hAnsi="宋体"/>
        </w:rPr>
        <w:t>交易结构</w:t>
      </w:r>
      <w:r w:rsidRPr="00A4406F">
        <w:rPr>
          <w:rFonts w:ascii="宋体" w:eastAsia="宋体" w:hAnsi="宋体" w:hint="eastAsia"/>
        </w:rPr>
        <w:t>为基础设计</w:t>
      </w:r>
      <w:r w:rsidRPr="00A4406F">
        <w:rPr>
          <w:rFonts w:ascii="宋体" w:eastAsia="宋体" w:hAnsi="宋体"/>
        </w:rPr>
        <w:t>的价值捕获与分配机制</w:t>
      </w:r>
      <w:r>
        <w:rPr>
          <w:rFonts w:ascii="宋体" w:eastAsia="宋体" w:hAnsi="宋体" w:hint="eastAsia"/>
        </w:rPr>
        <w:t>。</w:t>
      </w:r>
    </w:p>
    <w:p w:rsidR="00CC0B0F" w:rsidRDefault="00CC0B0F" w:rsidP="00CC0B0F">
      <w:pPr>
        <w:ind w:leftChars="129" w:left="271" w:firstLineChars="100" w:firstLine="211"/>
        <w:jc w:val="left"/>
        <w:rPr>
          <w:rFonts w:ascii="宋体" w:eastAsia="宋体" w:hAnsi="宋体"/>
          <w:b/>
          <w:szCs w:val="21"/>
        </w:rPr>
      </w:pPr>
      <w:r w:rsidRPr="00CA422D">
        <w:rPr>
          <w:rFonts w:ascii="宋体" w:eastAsia="宋体" w:hAnsi="宋体" w:hint="eastAsia"/>
          <w:b/>
          <w:szCs w:val="21"/>
        </w:rPr>
        <w:lastRenderedPageBreak/>
        <w:t>3.</w:t>
      </w:r>
      <w:r>
        <w:rPr>
          <w:rFonts w:ascii="宋体" w:eastAsia="宋体" w:hAnsi="宋体" w:hint="eastAsia"/>
          <w:b/>
          <w:szCs w:val="21"/>
        </w:rPr>
        <w:t>7.3收支方式</w:t>
      </w:r>
    </w:p>
    <w:p w:rsidR="00CC0B0F" w:rsidRDefault="00CC0B0F" w:rsidP="00CC0B0F">
      <w:pPr>
        <w:ind w:leftChars="129" w:left="271" w:firstLineChars="100" w:firstLine="210"/>
        <w:jc w:val="left"/>
        <w:rPr>
          <w:rFonts w:ascii="宋体" w:eastAsia="宋体" w:hAnsi="宋体"/>
          <w:b/>
          <w:szCs w:val="21"/>
        </w:rPr>
      </w:pPr>
      <w:r w:rsidRPr="00A4406F">
        <w:rPr>
          <w:rFonts w:ascii="宋体" w:eastAsia="宋体" w:hAnsi="宋体"/>
        </w:rPr>
        <w:t>基于盈利模式</w:t>
      </w:r>
      <w:r w:rsidRPr="00A4406F">
        <w:rPr>
          <w:rFonts w:ascii="宋体" w:eastAsia="宋体" w:hAnsi="宋体" w:hint="eastAsia"/>
        </w:rPr>
        <w:t>而设计</w:t>
      </w:r>
      <w:r w:rsidRPr="00A4406F">
        <w:rPr>
          <w:rFonts w:ascii="宋体" w:eastAsia="宋体" w:hAnsi="宋体"/>
        </w:rPr>
        <w:t>的收入（现金流入）</w:t>
      </w:r>
      <w:r w:rsidRPr="00A4406F">
        <w:rPr>
          <w:rFonts w:ascii="宋体" w:eastAsia="宋体" w:hAnsi="宋体" w:hint="eastAsia"/>
        </w:rPr>
        <w:t>与</w:t>
      </w:r>
      <w:r w:rsidRPr="00A4406F">
        <w:rPr>
          <w:rFonts w:ascii="宋体" w:eastAsia="宋体" w:hAnsi="宋体"/>
        </w:rPr>
        <w:t>支出（现金流出）</w:t>
      </w:r>
      <w:r w:rsidRPr="00A4406F">
        <w:rPr>
          <w:rFonts w:ascii="宋体" w:eastAsia="宋体" w:hAnsi="宋体" w:hint="eastAsia"/>
        </w:rPr>
        <w:t>的时序安排</w:t>
      </w:r>
      <w:r>
        <w:rPr>
          <w:rFonts w:ascii="宋体" w:eastAsia="宋体" w:hAnsi="宋体" w:hint="eastAsia"/>
        </w:rPr>
        <w:t>。</w:t>
      </w:r>
    </w:p>
    <w:p w:rsidR="00CC0B0F" w:rsidRDefault="00CC0B0F" w:rsidP="00CC0B0F">
      <w:pPr>
        <w:ind w:leftChars="129" w:left="271" w:firstLineChars="100" w:firstLine="211"/>
        <w:jc w:val="left"/>
        <w:rPr>
          <w:rFonts w:ascii="宋体" w:eastAsia="宋体" w:hAnsi="宋体"/>
          <w:b/>
          <w:szCs w:val="21"/>
        </w:rPr>
      </w:pPr>
      <w:r w:rsidRPr="00CA422D">
        <w:rPr>
          <w:rFonts w:ascii="宋体" w:eastAsia="宋体" w:hAnsi="宋体" w:hint="eastAsia"/>
          <w:b/>
          <w:szCs w:val="21"/>
        </w:rPr>
        <w:t>3.</w:t>
      </w:r>
      <w:r>
        <w:rPr>
          <w:rFonts w:ascii="宋体" w:eastAsia="宋体" w:hAnsi="宋体" w:hint="eastAsia"/>
          <w:b/>
          <w:szCs w:val="21"/>
        </w:rPr>
        <w:t>8功能模块</w:t>
      </w:r>
    </w:p>
    <w:p w:rsidR="00CC0B0F" w:rsidRDefault="00CC0B0F" w:rsidP="00CC0B0F">
      <w:pPr>
        <w:ind w:leftChars="129" w:left="271" w:firstLineChars="100" w:firstLine="210"/>
        <w:jc w:val="left"/>
        <w:rPr>
          <w:rFonts w:ascii="宋体" w:eastAsia="宋体" w:hAnsi="宋体"/>
        </w:rPr>
      </w:pPr>
      <w:r w:rsidRPr="00994A87">
        <w:rPr>
          <w:rFonts w:ascii="宋体" w:eastAsia="宋体" w:hAnsi="宋体"/>
        </w:rPr>
        <w:t>能够提供某种功能的价值子系统的模块</w:t>
      </w:r>
      <w:r>
        <w:rPr>
          <w:rFonts w:ascii="宋体" w:eastAsia="宋体" w:hAnsi="宋体" w:hint="eastAsia"/>
        </w:rPr>
        <w:t>。</w:t>
      </w:r>
    </w:p>
    <w:p w:rsidR="00CC0B0F" w:rsidRDefault="00CC0B0F" w:rsidP="00CC0B0F">
      <w:pPr>
        <w:ind w:leftChars="129" w:left="271" w:firstLineChars="100" w:firstLine="211"/>
        <w:jc w:val="left"/>
        <w:rPr>
          <w:rFonts w:ascii="宋体" w:eastAsia="宋体" w:hAnsi="宋体"/>
          <w:b/>
          <w:szCs w:val="21"/>
        </w:rPr>
      </w:pPr>
      <w:r w:rsidRPr="00CA422D">
        <w:rPr>
          <w:rFonts w:ascii="宋体" w:eastAsia="宋体" w:hAnsi="宋体" w:hint="eastAsia"/>
          <w:b/>
          <w:szCs w:val="21"/>
        </w:rPr>
        <w:t>3.</w:t>
      </w:r>
      <w:r>
        <w:rPr>
          <w:rFonts w:ascii="宋体" w:eastAsia="宋体" w:hAnsi="宋体" w:hint="eastAsia"/>
          <w:b/>
          <w:szCs w:val="21"/>
        </w:rPr>
        <w:t>8.1交易功能模块</w:t>
      </w:r>
    </w:p>
    <w:p w:rsidR="00CC0B0F" w:rsidRPr="00F72BAA" w:rsidRDefault="00CC0B0F" w:rsidP="00CC0B0F">
      <w:pPr>
        <w:ind w:leftChars="129" w:left="271" w:firstLineChars="100" w:firstLine="210"/>
        <w:jc w:val="left"/>
        <w:rPr>
          <w:rFonts w:ascii="宋体" w:eastAsia="宋体" w:hAnsi="宋体"/>
          <w:b/>
          <w:szCs w:val="21"/>
        </w:rPr>
      </w:pPr>
      <w:r w:rsidRPr="00A4406F">
        <w:rPr>
          <w:rFonts w:ascii="宋体" w:eastAsia="宋体" w:hAnsi="宋体"/>
        </w:rPr>
        <w:t>以交易结构模块为载体实现价值创造与传递的</w:t>
      </w:r>
      <w:r w:rsidRPr="00A4406F">
        <w:rPr>
          <w:rFonts w:ascii="宋体" w:eastAsia="宋体" w:hAnsi="宋体" w:hint="eastAsia"/>
        </w:rPr>
        <w:t>功能性</w:t>
      </w:r>
      <w:r w:rsidRPr="00A4406F">
        <w:rPr>
          <w:rFonts w:ascii="宋体" w:eastAsia="宋体" w:hAnsi="宋体"/>
        </w:rPr>
        <w:t>价值子系统</w:t>
      </w:r>
      <w:r>
        <w:rPr>
          <w:rFonts w:ascii="宋体" w:eastAsia="宋体" w:hAnsi="宋体" w:hint="eastAsia"/>
        </w:rPr>
        <w:t>。</w:t>
      </w:r>
    </w:p>
    <w:p w:rsidR="00CC0B0F" w:rsidRDefault="00CC0B0F" w:rsidP="00CC0B0F">
      <w:pPr>
        <w:ind w:leftChars="129" w:left="271" w:firstLineChars="100" w:firstLine="211"/>
        <w:jc w:val="left"/>
        <w:rPr>
          <w:rFonts w:ascii="宋体" w:eastAsia="宋体" w:hAnsi="宋体"/>
          <w:b/>
          <w:szCs w:val="21"/>
        </w:rPr>
      </w:pPr>
      <w:r w:rsidRPr="00CA422D">
        <w:rPr>
          <w:rFonts w:ascii="宋体" w:eastAsia="宋体" w:hAnsi="宋体" w:hint="eastAsia"/>
          <w:b/>
          <w:szCs w:val="21"/>
        </w:rPr>
        <w:t>3.</w:t>
      </w:r>
      <w:r>
        <w:rPr>
          <w:rFonts w:ascii="宋体" w:eastAsia="宋体" w:hAnsi="宋体" w:hint="eastAsia"/>
          <w:b/>
          <w:szCs w:val="21"/>
        </w:rPr>
        <w:t>8.2盈利功能模块</w:t>
      </w:r>
    </w:p>
    <w:p w:rsidR="00CC0B0F" w:rsidRDefault="00CC0B0F" w:rsidP="00CC0B0F">
      <w:pPr>
        <w:ind w:leftChars="129" w:left="271" w:firstLineChars="100" w:firstLine="210"/>
        <w:jc w:val="left"/>
        <w:rPr>
          <w:rFonts w:ascii="宋体" w:eastAsia="宋体" w:hAnsi="宋体"/>
          <w:b/>
          <w:szCs w:val="21"/>
        </w:rPr>
      </w:pPr>
      <w:r w:rsidRPr="00A4406F">
        <w:rPr>
          <w:rFonts w:ascii="宋体" w:eastAsia="宋体" w:hAnsi="宋体"/>
        </w:rPr>
        <w:t>以盈利模式模块为载体实现价值捕获与分配的</w:t>
      </w:r>
      <w:r w:rsidRPr="00A4406F">
        <w:rPr>
          <w:rFonts w:ascii="宋体" w:eastAsia="宋体" w:hAnsi="宋体" w:hint="eastAsia"/>
        </w:rPr>
        <w:t>功能性</w:t>
      </w:r>
      <w:r w:rsidRPr="00A4406F">
        <w:rPr>
          <w:rFonts w:ascii="宋体" w:eastAsia="宋体" w:hAnsi="宋体"/>
        </w:rPr>
        <w:t>价值子系统</w:t>
      </w:r>
      <w:r>
        <w:rPr>
          <w:rFonts w:ascii="宋体" w:eastAsia="宋体" w:hAnsi="宋体" w:hint="eastAsia"/>
        </w:rPr>
        <w:t>。</w:t>
      </w:r>
    </w:p>
    <w:p w:rsidR="00CC0B0F" w:rsidRDefault="00CC0B0F" w:rsidP="00CC0B0F">
      <w:pPr>
        <w:ind w:leftChars="129" w:left="271" w:firstLineChars="100" w:firstLine="211"/>
        <w:jc w:val="left"/>
        <w:rPr>
          <w:rFonts w:ascii="宋体" w:eastAsia="宋体" w:hAnsi="宋体"/>
          <w:b/>
          <w:szCs w:val="21"/>
        </w:rPr>
      </w:pPr>
      <w:r w:rsidRPr="00CA422D">
        <w:rPr>
          <w:rFonts w:ascii="宋体" w:eastAsia="宋体" w:hAnsi="宋体" w:hint="eastAsia"/>
          <w:b/>
          <w:szCs w:val="21"/>
        </w:rPr>
        <w:t>3.</w:t>
      </w:r>
      <w:r>
        <w:rPr>
          <w:rFonts w:ascii="宋体" w:eastAsia="宋体" w:hAnsi="宋体" w:hint="eastAsia"/>
          <w:b/>
          <w:szCs w:val="21"/>
        </w:rPr>
        <w:t>8.3收支功能模块</w:t>
      </w:r>
    </w:p>
    <w:p w:rsidR="00CC0B0F" w:rsidRPr="00F72BAA" w:rsidRDefault="00CC0B0F" w:rsidP="00CC0B0F">
      <w:pPr>
        <w:ind w:firstLineChars="200" w:firstLine="420"/>
        <w:jc w:val="left"/>
        <w:rPr>
          <w:rFonts w:ascii="宋体" w:eastAsia="宋体" w:hAnsi="宋体"/>
        </w:rPr>
      </w:pPr>
      <w:r w:rsidRPr="00A4406F">
        <w:rPr>
          <w:rFonts w:ascii="宋体" w:eastAsia="宋体" w:hAnsi="宋体"/>
        </w:rPr>
        <w:t>以收支方式模块为载体实现现金流入与流出的</w:t>
      </w:r>
      <w:r w:rsidRPr="00A4406F">
        <w:rPr>
          <w:rFonts w:ascii="宋体" w:eastAsia="宋体" w:hAnsi="宋体" w:hint="eastAsia"/>
        </w:rPr>
        <w:t>功能性</w:t>
      </w:r>
      <w:r w:rsidRPr="00A4406F">
        <w:rPr>
          <w:rFonts w:ascii="宋体" w:eastAsia="宋体" w:hAnsi="宋体"/>
        </w:rPr>
        <w:t>价值子系统。</w:t>
      </w:r>
    </w:p>
    <w:p w:rsidR="00CC0B0F" w:rsidRDefault="00CC0B0F" w:rsidP="00CC0B0F">
      <w:pPr>
        <w:ind w:firstLineChars="200" w:firstLine="422"/>
        <w:rPr>
          <w:rFonts w:ascii="宋体" w:eastAsia="宋体" w:hAnsi="宋体"/>
          <w:b/>
          <w:szCs w:val="21"/>
        </w:rPr>
      </w:pPr>
      <w:r>
        <w:rPr>
          <w:rFonts w:ascii="宋体" w:eastAsia="宋体" w:hAnsi="宋体" w:hint="eastAsia"/>
          <w:b/>
          <w:szCs w:val="21"/>
        </w:rPr>
        <w:t>3.9</w:t>
      </w:r>
      <w:r w:rsidRPr="005E4A7E">
        <w:rPr>
          <w:rFonts w:ascii="宋体" w:eastAsia="宋体" w:hAnsi="宋体"/>
          <w:b/>
          <w:szCs w:val="21"/>
        </w:rPr>
        <w:t>交易结构的</w:t>
      </w:r>
      <w:r w:rsidR="00F915F2">
        <w:rPr>
          <w:rFonts w:ascii="宋体" w:eastAsia="宋体" w:hAnsi="宋体"/>
          <w:b/>
          <w:szCs w:val="21"/>
        </w:rPr>
        <w:t>模块规范</w:t>
      </w:r>
    </w:p>
    <w:p w:rsidR="00CC0B0F" w:rsidRPr="005E4A7E" w:rsidRDefault="00CC0B0F" w:rsidP="00CC0B0F">
      <w:pPr>
        <w:ind w:firstLineChars="200" w:firstLine="422"/>
        <w:rPr>
          <w:rFonts w:ascii="宋体" w:eastAsia="宋体" w:hAnsi="宋体"/>
          <w:b/>
          <w:szCs w:val="21"/>
        </w:rPr>
      </w:pPr>
      <w:r>
        <w:rPr>
          <w:rFonts w:ascii="宋体" w:eastAsia="宋体" w:hAnsi="宋体" w:hint="eastAsia"/>
          <w:b/>
          <w:szCs w:val="21"/>
        </w:rPr>
        <w:t>3.9</w:t>
      </w:r>
      <w:r>
        <w:rPr>
          <w:rFonts w:ascii="宋体" w:eastAsia="宋体" w:hAnsi="宋体"/>
          <w:b/>
          <w:szCs w:val="21"/>
        </w:rPr>
        <w:t>.1</w:t>
      </w:r>
      <w:r w:rsidRPr="009E2460">
        <w:rPr>
          <w:rFonts w:ascii="宋体" w:eastAsia="宋体" w:hAnsi="宋体"/>
          <w:b/>
          <w:szCs w:val="21"/>
        </w:rPr>
        <w:t>从事专业化经营</w:t>
      </w:r>
      <w:r w:rsidRPr="009E2460">
        <w:rPr>
          <w:rFonts w:ascii="宋体" w:eastAsia="宋体" w:hAnsi="宋体" w:hint="eastAsia"/>
          <w:b/>
          <w:szCs w:val="21"/>
        </w:rPr>
        <w:t>活动</w:t>
      </w:r>
      <w:r w:rsidRPr="009E2460">
        <w:rPr>
          <w:rFonts w:ascii="宋体" w:eastAsia="宋体" w:hAnsi="宋体"/>
          <w:b/>
          <w:szCs w:val="21"/>
        </w:rPr>
        <w:t>的交易结构模块</w:t>
      </w:r>
    </w:p>
    <w:p w:rsidR="00CC0B0F" w:rsidRDefault="00CC0B0F" w:rsidP="00CC0B0F">
      <w:pPr>
        <w:ind w:leftChars="129" w:left="271" w:firstLineChars="100" w:firstLine="210"/>
        <w:jc w:val="left"/>
        <w:rPr>
          <w:rFonts w:ascii="宋体" w:eastAsia="宋体" w:hAnsi="宋体"/>
        </w:rPr>
      </w:pPr>
      <w:r w:rsidRPr="005E4A7E">
        <w:rPr>
          <w:rFonts w:ascii="宋体" w:eastAsia="宋体" w:hAnsi="宋体"/>
        </w:rPr>
        <w:t>企业（业务单元）在特定产业价值链上，通过在</w:t>
      </w:r>
      <w:r w:rsidRPr="005E4A7E">
        <w:rPr>
          <w:rFonts w:ascii="宋体" w:eastAsia="宋体" w:hAnsi="宋体" w:hint="eastAsia"/>
        </w:rPr>
        <w:t>三大价值</w:t>
      </w:r>
      <w:r w:rsidRPr="005E4A7E">
        <w:rPr>
          <w:rFonts w:ascii="宋体" w:eastAsia="宋体" w:hAnsi="宋体"/>
        </w:rPr>
        <w:t>环节的专业化经营</w:t>
      </w:r>
      <w:r w:rsidRPr="005E4A7E">
        <w:rPr>
          <w:rFonts w:ascii="宋体" w:eastAsia="宋体" w:hAnsi="宋体" w:hint="eastAsia"/>
        </w:rPr>
        <w:t>活动</w:t>
      </w:r>
      <w:r w:rsidRPr="005E4A7E">
        <w:rPr>
          <w:rFonts w:ascii="宋体" w:eastAsia="宋体" w:hAnsi="宋体"/>
        </w:rPr>
        <w:t>，实现价值增值的</w:t>
      </w:r>
      <w:r w:rsidR="00F915F2">
        <w:rPr>
          <w:rFonts w:ascii="宋体" w:eastAsia="宋体" w:hAnsi="宋体"/>
        </w:rPr>
        <w:t>模块规范</w:t>
      </w:r>
      <w:r w:rsidRPr="005E4A7E">
        <w:rPr>
          <w:rFonts w:ascii="宋体" w:eastAsia="宋体" w:hAnsi="宋体"/>
        </w:rPr>
        <w:t>类型</w:t>
      </w:r>
      <w:r>
        <w:rPr>
          <w:rFonts w:ascii="宋体" w:eastAsia="宋体" w:hAnsi="宋体" w:hint="eastAsia"/>
        </w:rPr>
        <w:t>。</w:t>
      </w:r>
    </w:p>
    <w:p w:rsidR="00CC0B0F" w:rsidRPr="005E4A7E" w:rsidRDefault="00CC0B0F" w:rsidP="00CC0B0F">
      <w:pPr>
        <w:ind w:firstLineChars="200" w:firstLine="422"/>
        <w:rPr>
          <w:rFonts w:ascii="宋体" w:eastAsia="宋体" w:hAnsi="宋体"/>
          <w:b/>
          <w:szCs w:val="21"/>
        </w:rPr>
      </w:pPr>
      <w:r>
        <w:rPr>
          <w:rFonts w:ascii="宋体" w:eastAsia="宋体" w:hAnsi="宋体" w:hint="eastAsia"/>
          <w:b/>
          <w:szCs w:val="21"/>
        </w:rPr>
        <w:t>3.9</w:t>
      </w:r>
      <w:r>
        <w:rPr>
          <w:rFonts w:ascii="宋体" w:eastAsia="宋体" w:hAnsi="宋体"/>
          <w:b/>
          <w:szCs w:val="21"/>
        </w:rPr>
        <w:t>.2</w:t>
      </w:r>
      <w:r w:rsidRPr="009E2460">
        <w:rPr>
          <w:rFonts w:ascii="宋体" w:eastAsia="宋体" w:hAnsi="宋体"/>
          <w:b/>
          <w:szCs w:val="21"/>
        </w:rPr>
        <w:t>引入第三方</w:t>
      </w:r>
      <w:r w:rsidRPr="009E2460">
        <w:rPr>
          <w:rFonts w:ascii="宋体" w:eastAsia="宋体" w:hAnsi="宋体" w:hint="eastAsia"/>
          <w:b/>
          <w:szCs w:val="21"/>
        </w:rPr>
        <w:t>合作</w:t>
      </w:r>
      <w:r w:rsidRPr="009E2460">
        <w:rPr>
          <w:rFonts w:ascii="宋体" w:eastAsia="宋体" w:hAnsi="宋体"/>
          <w:b/>
          <w:szCs w:val="21"/>
        </w:rPr>
        <w:t>伙伴的交易结构模块</w:t>
      </w:r>
    </w:p>
    <w:p w:rsidR="00CC0B0F" w:rsidRDefault="00CC0B0F" w:rsidP="00CC0B0F">
      <w:pPr>
        <w:ind w:leftChars="129" w:left="271" w:firstLineChars="100" w:firstLine="210"/>
        <w:jc w:val="left"/>
        <w:rPr>
          <w:rFonts w:ascii="宋体" w:eastAsia="宋体" w:hAnsi="宋体"/>
        </w:rPr>
      </w:pPr>
      <w:r w:rsidRPr="005E4A7E">
        <w:rPr>
          <w:rFonts w:ascii="宋体" w:eastAsia="宋体" w:hAnsi="宋体" w:hint="eastAsia"/>
        </w:rPr>
        <w:t>某一产业价值链上的</w:t>
      </w:r>
      <w:r w:rsidRPr="005E4A7E">
        <w:rPr>
          <w:rFonts w:ascii="宋体" w:eastAsia="宋体" w:hAnsi="宋体"/>
        </w:rPr>
        <w:t>企业（业务单元）通过跨产业边界在</w:t>
      </w:r>
      <w:r w:rsidRPr="005E4A7E">
        <w:rPr>
          <w:rFonts w:ascii="宋体" w:eastAsia="宋体" w:hAnsi="宋体" w:hint="eastAsia"/>
        </w:rPr>
        <w:t>三大价值</w:t>
      </w:r>
      <w:r w:rsidRPr="005E4A7E">
        <w:rPr>
          <w:rFonts w:ascii="宋体" w:eastAsia="宋体" w:hAnsi="宋体"/>
        </w:rPr>
        <w:t>环节引入利益</w:t>
      </w:r>
      <w:r w:rsidRPr="005E4A7E">
        <w:rPr>
          <w:rFonts w:ascii="宋体" w:eastAsia="宋体" w:hAnsi="宋体" w:hint="eastAsia"/>
        </w:rPr>
        <w:t>攸关</w:t>
      </w:r>
      <w:r w:rsidRPr="005E4A7E">
        <w:rPr>
          <w:rFonts w:ascii="宋体" w:eastAsia="宋体" w:hAnsi="宋体"/>
        </w:rPr>
        <w:t>的第三方</w:t>
      </w:r>
      <w:r w:rsidRPr="005E4A7E">
        <w:rPr>
          <w:rFonts w:ascii="宋体" w:eastAsia="宋体" w:hAnsi="宋体" w:hint="eastAsia"/>
        </w:rPr>
        <w:t>合作</w:t>
      </w:r>
      <w:r w:rsidRPr="005E4A7E">
        <w:rPr>
          <w:rFonts w:ascii="宋体" w:eastAsia="宋体" w:hAnsi="宋体"/>
        </w:rPr>
        <w:t>伙伴，以达到</w:t>
      </w:r>
      <w:r w:rsidRPr="005E4A7E">
        <w:rPr>
          <w:rFonts w:ascii="宋体" w:eastAsia="宋体" w:hAnsi="宋体" w:hint="eastAsia"/>
        </w:rPr>
        <w:t>多</w:t>
      </w:r>
      <w:r w:rsidRPr="005E4A7E">
        <w:rPr>
          <w:rFonts w:ascii="宋体" w:eastAsia="宋体" w:hAnsi="宋体"/>
        </w:rPr>
        <w:t>方资源能力互补，价值共创、合作共赢的</w:t>
      </w:r>
      <w:r w:rsidR="00F915F2">
        <w:rPr>
          <w:rFonts w:ascii="宋体" w:eastAsia="宋体" w:hAnsi="宋体"/>
        </w:rPr>
        <w:t>模块规范</w:t>
      </w:r>
      <w:r w:rsidRPr="005E4A7E">
        <w:rPr>
          <w:rFonts w:ascii="宋体" w:eastAsia="宋体" w:hAnsi="宋体"/>
        </w:rPr>
        <w:t>类型</w:t>
      </w:r>
      <w:r>
        <w:rPr>
          <w:rFonts w:ascii="宋体" w:eastAsia="宋体" w:hAnsi="宋体" w:hint="eastAsia"/>
        </w:rPr>
        <w:t>。</w:t>
      </w:r>
    </w:p>
    <w:p w:rsidR="00CC0B0F" w:rsidRDefault="00CC0B0F" w:rsidP="00CC0B0F">
      <w:pPr>
        <w:ind w:leftChars="129" w:left="271" w:firstLineChars="100" w:firstLine="211"/>
        <w:jc w:val="left"/>
        <w:rPr>
          <w:rFonts w:ascii="宋体" w:eastAsia="宋体" w:hAnsi="宋体"/>
          <w:b/>
          <w:szCs w:val="21"/>
        </w:rPr>
      </w:pPr>
      <w:r>
        <w:rPr>
          <w:rFonts w:ascii="宋体" w:eastAsia="宋体" w:hAnsi="宋体" w:hint="eastAsia"/>
          <w:b/>
          <w:szCs w:val="21"/>
        </w:rPr>
        <w:t>3.9</w:t>
      </w:r>
      <w:r>
        <w:rPr>
          <w:rFonts w:ascii="宋体" w:eastAsia="宋体" w:hAnsi="宋体"/>
          <w:b/>
          <w:szCs w:val="21"/>
        </w:rPr>
        <w:t>.3</w:t>
      </w:r>
      <w:r w:rsidRPr="009E2460">
        <w:rPr>
          <w:rFonts w:ascii="宋体" w:eastAsia="宋体" w:hAnsi="宋体"/>
          <w:b/>
          <w:szCs w:val="21"/>
        </w:rPr>
        <w:t>提供第三方</w:t>
      </w:r>
      <w:r w:rsidRPr="009E2460">
        <w:rPr>
          <w:rFonts w:ascii="宋体" w:eastAsia="宋体" w:hAnsi="宋体" w:hint="eastAsia"/>
          <w:b/>
          <w:szCs w:val="21"/>
        </w:rPr>
        <w:t>基础设施（平台）</w:t>
      </w:r>
      <w:r w:rsidRPr="009E2460">
        <w:rPr>
          <w:rFonts w:ascii="宋体" w:eastAsia="宋体" w:hAnsi="宋体"/>
          <w:b/>
          <w:szCs w:val="21"/>
        </w:rPr>
        <w:t>的交易结构模块</w:t>
      </w:r>
    </w:p>
    <w:p w:rsidR="00CC0B0F" w:rsidRDefault="00CC0B0F" w:rsidP="00CC0B0F">
      <w:pPr>
        <w:ind w:leftChars="129" w:left="271" w:firstLineChars="100" w:firstLine="210"/>
        <w:jc w:val="left"/>
        <w:rPr>
          <w:rFonts w:ascii="宋体" w:eastAsia="宋体" w:hAnsi="宋体"/>
        </w:rPr>
      </w:pPr>
      <w:r w:rsidRPr="005E4A7E">
        <w:rPr>
          <w:rFonts w:ascii="宋体" w:eastAsia="宋体" w:hAnsi="宋体"/>
        </w:rPr>
        <w:t>企业（业务单元）</w:t>
      </w:r>
      <w:r w:rsidRPr="005E4A7E">
        <w:rPr>
          <w:rFonts w:ascii="宋体" w:eastAsia="宋体" w:hAnsi="宋体" w:hint="eastAsia"/>
        </w:rPr>
        <w:t>不把自身“锚定”在某一特定产业内，而是</w:t>
      </w:r>
      <w:r w:rsidRPr="005E4A7E">
        <w:rPr>
          <w:rFonts w:ascii="宋体" w:eastAsia="宋体" w:hAnsi="宋体"/>
        </w:rPr>
        <w:t>通过为</w:t>
      </w:r>
      <w:r w:rsidRPr="005E4A7E">
        <w:rPr>
          <w:rFonts w:ascii="宋体" w:eastAsia="宋体" w:hAnsi="宋体" w:hint="eastAsia"/>
        </w:rPr>
        <w:t>非特定产业的</w:t>
      </w:r>
      <w:r w:rsidRPr="005E4A7E">
        <w:rPr>
          <w:rFonts w:ascii="宋体" w:eastAsia="宋体" w:hAnsi="宋体"/>
        </w:rPr>
        <w:t>生产者群体、交易双方群体或消费者群体提供</w:t>
      </w:r>
      <w:r w:rsidRPr="005E4A7E">
        <w:rPr>
          <w:rFonts w:ascii="宋体" w:eastAsia="宋体" w:hAnsi="宋体" w:hint="eastAsia"/>
        </w:rPr>
        <w:t>第三方共同“</w:t>
      </w:r>
      <w:r w:rsidRPr="005E4A7E">
        <w:rPr>
          <w:rFonts w:ascii="宋体" w:eastAsia="宋体" w:hAnsi="宋体"/>
        </w:rPr>
        <w:t>基础设施</w:t>
      </w:r>
      <w:r w:rsidRPr="005E4A7E">
        <w:rPr>
          <w:rFonts w:ascii="宋体" w:eastAsia="宋体" w:hAnsi="宋体" w:hint="eastAsia"/>
        </w:rPr>
        <w:t>”</w:t>
      </w:r>
      <w:r w:rsidRPr="005E4A7E">
        <w:rPr>
          <w:rFonts w:ascii="宋体" w:eastAsia="宋体" w:hAnsi="宋体"/>
        </w:rPr>
        <w:t>或</w:t>
      </w:r>
      <w:r w:rsidRPr="005E4A7E">
        <w:rPr>
          <w:rFonts w:ascii="宋体" w:eastAsia="宋体" w:hAnsi="宋体" w:hint="eastAsia"/>
        </w:rPr>
        <w:t>“</w:t>
      </w:r>
      <w:r w:rsidRPr="005E4A7E">
        <w:rPr>
          <w:rFonts w:ascii="宋体" w:eastAsia="宋体" w:hAnsi="宋体"/>
        </w:rPr>
        <w:t>功能平台</w:t>
      </w:r>
      <w:r w:rsidRPr="005E4A7E">
        <w:rPr>
          <w:rFonts w:ascii="宋体" w:eastAsia="宋体" w:hAnsi="宋体" w:hint="eastAsia"/>
        </w:rPr>
        <w:t>”来构建一个</w:t>
      </w:r>
      <w:r w:rsidRPr="005E4A7E">
        <w:rPr>
          <w:rFonts w:ascii="宋体" w:eastAsia="宋体" w:hAnsi="宋体"/>
        </w:rPr>
        <w:t>具有“聚合效应”“正反馈效应”</w:t>
      </w:r>
      <w:r w:rsidRPr="005E4A7E">
        <w:rPr>
          <w:rFonts w:ascii="宋体" w:eastAsia="宋体" w:hAnsi="宋体" w:hint="eastAsia"/>
        </w:rPr>
        <w:t>的</w:t>
      </w:r>
      <w:r w:rsidRPr="005E4A7E">
        <w:rPr>
          <w:rFonts w:ascii="宋体" w:eastAsia="宋体" w:hAnsi="宋体"/>
        </w:rPr>
        <w:t>价值网络的</w:t>
      </w:r>
      <w:r w:rsidR="00F915F2">
        <w:rPr>
          <w:rFonts w:ascii="宋体" w:eastAsia="宋体" w:hAnsi="宋体"/>
        </w:rPr>
        <w:t>模块规范</w:t>
      </w:r>
      <w:r w:rsidRPr="005E4A7E">
        <w:rPr>
          <w:rFonts w:ascii="宋体" w:eastAsia="宋体" w:hAnsi="宋体"/>
        </w:rPr>
        <w:t>类型</w:t>
      </w:r>
      <w:r>
        <w:rPr>
          <w:rFonts w:ascii="宋体" w:eastAsia="宋体" w:hAnsi="宋体" w:hint="eastAsia"/>
        </w:rPr>
        <w:t>。</w:t>
      </w:r>
    </w:p>
    <w:p w:rsidR="00CC0B0F" w:rsidRDefault="00CC0B0F" w:rsidP="00CC0B0F">
      <w:pPr>
        <w:ind w:firstLineChars="200" w:firstLine="422"/>
        <w:jc w:val="left"/>
        <w:rPr>
          <w:rFonts w:ascii="Times New Roman" w:hAnsi="Times New Roman" w:cs="Times New Roman"/>
        </w:rPr>
      </w:pPr>
      <w:r>
        <w:rPr>
          <w:rFonts w:ascii="宋体" w:eastAsia="宋体" w:hAnsi="宋体" w:hint="eastAsia"/>
          <w:b/>
          <w:bCs/>
        </w:rPr>
        <w:t>3</w:t>
      </w:r>
      <w:r>
        <w:rPr>
          <w:rFonts w:ascii="宋体" w:eastAsia="宋体" w:hAnsi="宋体"/>
          <w:b/>
          <w:bCs/>
        </w:rPr>
        <w:t>.</w:t>
      </w:r>
      <w:r>
        <w:rPr>
          <w:rFonts w:ascii="宋体" w:eastAsia="宋体" w:hAnsi="宋体" w:hint="eastAsia"/>
          <w:b/>
          <w:bCs/>
        </w:rPr>
        <w:t>10</w:t>
      </w:r>
      <w:r w:rsidRPr="005E4A7E">
        <w:rPr>
          <w:rFonts w:ascii="宋体" w:eastAsia="宋体" w:hAnsi="宋体" w:hint="eastAsia"/>
          <w:b/>
          <w:bCs/>
        </w:rPr>
        <w:t>盈利模式</w:t>
      </w:r>
      <w:r w:rsidRPr="005E4A7E">
        <w:rPr>
          <w:rFonts w:ascii="宋体" w:eastAsia="宋体" w:hAnsi="宋体"/>
          <w:b/>
          <w:bCs/>
        </w:rPr>
        <w:t>的</w:t>
      </w:r>
      <w:r w:rsidR="00F915F2">
        <w:rPr>
          <w:rFonts w:ascii="宋体" w:eastAsia="宋体" w:hAnsi="宋体"/>
          <w:b/>
          <w:bCs/>
        </w:rPr>
        <w:t>模块规范</w:t>
      </w:r>
      <w:r w:rsidRPr="00892F0E">
        <w:rPr>
          <w:rFonts w:ascii="Times New Roman" w:hAnsi="Times New Roman" w:cs="Times New Roman"/>
        </w:rPr>
        <w:t>。</w:t>
      </w:r>
    </w:p>
    <w:p w:rsidR="00CC0B0F" w:rsidRPr="009E2460" w:rsidRDefault="00CC0B0F" w:rsidP="00CC0B0F">
      <w:pPr>
        <w:ind w:firstLineChars="200" w:firstLine="422"/>
        <w:jc w:val="left"/>
        <w:rPr>
          <w:rFonts w:ascii="宋体" w:eastAsia="宋体" w:hAnsi="宋体"/>
          <w:bCs/>
          <w:szCs w:val="21"/>
        </w:rPr>
      </w:pPr>
      <w:r>
        <w:rPr>
          <w:rFonts w:ascii="宋体" w:eastAsia="宋体" w:hAnsi="宋体" w:hint="eastAsia"/>
          <w:b/>
          <w:bCs/>
        </w:rPr>
        <w:t>3</w:t>
      </w:r>
      <w:r>
        <w:rPr>
          <w:rFonts w:ascii="宋体" w:eastAsia="宋体" w:hAnsi="宋体"/>
          <w:b/>
          <w:bCs/>
        </w:rPr>
        <w:t>.</w:t>
      </w:r>
      <w:r>
        <w:rPr>
          <w:rFonts w:ascii="宋体" w:eastAsia="宋体" w:hAnsi="宋体" w:hint="eastAsia"/>
          <w:b/>
          <w:bCs/>
        </w:rPr>
        <w:t>10</w:t>
      </w:r>
      <w:r>
        <w:rPr>
          <w:rFonts w:ascii="宋体" w:eastAsia="宋体" w:hAnsi="宋体"/>
          <w:b/>
          <w:bCs/>
        </w:rPr>
        <w:t>.1</w:t>
      </w:r>
      <w:r w:rsidRPr="009C1FEA">
        <w:rPr>
          <w:rFonts w:ascii="宋体" w:eastAsia="宋体" w:hAnsi="宋体"/>
          <w:b/>
          <w:bCs/>
        </w:rPr>
        <w:t>产业内基于专业化</w:t>
      </w:r>
      <w:r w:rsidRPr="009C1FEA">
        <w:rPr>
          <w:rFonts w:ascii="宋体" w:eastAsia="宋体" w:hAnsi="宋体" w:hint="eastAsia"/>
          <w:b/>
          <w:bCs/>
        </w:rPr>
        <w:t>分工经营</w:t>
      </w:r>
      <w:r w:rsidRPr="009C1FEA">
        <w:rPr>
          <w:rFonts w:ascii="宋体" w:eastAsia="宋体" w:hAnsi="宋体"/>
          <w:b/>
          <w:bCs/>
        </w:rPr>
        <w:t>所产生的“价值增值”</w:t>
      </w:r>
      <w:r w:rsidRPr="009C1FEA">
        <w:rPr>
          <w:rFonts w:ascii="宋体" w:eastAsia="宋体" w:hAnsi="宋体" w:hint="eastAsia"/>
          <w:b/>
          <w:bCs/>
        </w:rPr>
        <w:t>模块</w:t>
      </w:r>
    </w:p>
    <w:p w:rsidR="00CC0B0F" w:rsidRDefault="00CC0B0F" w:rsidP="00CC0B0F">
      <w:pPr>
        <w:ind w:firstLineChars="200" w:firstLine="420"/>
        <w:jc w:val="left"/>
        <w:rPr>
          <w:rFonts w:ascii="宋体" w:eastAsia="宋体" w:hAnsi="宋体"/>
        </w:rPr>
      </w:pPr>
      <w:r w:rsidRPr="005E4A7E">
        <w:rPr>
          <w:rFonts w:ascii="宋体" w:eastAsia="宋体" w:hAnsi="宋体"/>
        </w:rPr>
        <w:t>企业（业务单元）在某一特定产业内，基于价值链上一个或多个环节的专业化经营，使产品或服务具有企业</w:t>
      </w:r>
      <w:r w:rsidRPr="005E4A7E">
        <w:rPr>
          <w:rFonts w:ascii="宋体" w:eastAsia="宋体" w:hAnsi="宋体" w:hint="eastAsia"/>
        </w:rPr>
        <w:t>专业化</w:t>
      </w:r>
      <w:r w:rsidRPr="005E4A7E">
        <w:rPr>
          <w:rFonts w:ascii="宋体" w:eastAsia="宋体" w:hAnsi="宋体"/>
        </w:rPr>
        <w:t>经营活动的附加值</w:t>
      </w:r>
      <w:r>
        <w:rPr>
          <w:rFonts w:ascii="宋体" w:eastAsia="宋体" w:hAnsi="宋体" w:hint="eastAsia"/>
        </w:rPr>
        <w:t>。</w:t>
      </w:r>
    </w:p>
    <w:p w:rsidR="00CC0B0F" w:rsidRPr="009E2460" w:rsidRDefault="00CC0B0F" w:rsidP="00CC0B0F">
      <w:pPr>
        <w:ind w:firstLineChars="200" w:firstLine="422"/>
        <w:jc w:val="left"/>
        <w:rPr>
          <w:rFonts w:ascii="宋体" w:eastAsia="宋体" w:hAnsi="宋体"/>
          <w:bCs/>
          <w:szCs w:val="21"/>
        </w:rPr>
      </w:pPr>
      <w:r>
        <w:rPr>
          <w:rFonts w:ascii="宋体" w:eastAsia="宋体" w:hAnsi="宋体" w:hint="eastAsia"/>
          <w:b/>
          <w:bCs/>
        </w:rPr>
        <w:t>3</w:t>
      </w:r>
      <w:r>
        <w:rPr>
          <w:rFonts w:ascii="宋体" w:eastAsia="宋体" w:hAnsi="宋体"/>
          <w:b/>
          <w:bCs/>
        </w:rPr>
        <w:t>.</w:t>
      </w:r>
      <w:r>
        <w:rPr>
          <w:rFonts w:ascii="宋体" w:eastAsia="宋体" w:hAnsi="宋体" w:hint="eastAsia"/>
          <w:b/>
          <w:bCs/>
        </w:rPr>
        <w:t>10</w:t>
      </w:r>
      <w:r>
        <w:rPr>
          <w:rFonts w:ascii="宋体" w:eastAsia="宋体" w:hAnsi="宋体"/>
          <w:b/>
          <w:bCs/>
        </w:rPr>
        <w:t>.</w:t>
      </w:r>
      <w:r>
        <w:rPr>
          <w:rFonts w:ascii="宋体" w:eastAsia="宋体" w:hAnsi="宋体" w:hint="eastAsia"/>
          <w:b/>
          <w:bCs/>
        </w:rPr>
        <w:t>2</w:t>
      </w:r>
      <w:r w:rsidRPr="009C1FEA">
        <w:rPr>
          <w:rFonts w:ascii="宋体" w:eastAsia="宋体" w:hAnsi="宋体"/>
          <w:b/>
          <w:bCs/>
        </w:rPr>
        <w:t>跨产业引入第三方</w:t>
      </w:r>
      <w:r w:rsidRPr="009C1FEA">
        <w:rPr>
          <w:rFonts w:ascii="宋体" w:eastAsia="宋体" w:hAnsi="宋体" w:hint="eastAsia"/>
          <w:b/>
          <w:bCs/>
        </w:rPr>
        <w:t>合作</w:t>
      </w:r>
      <w:r w:rsidRPr="009C1FEA">
        <w:rPr>
          <w:rFonts w:ascii="宋体" w:eastAsia="宋体" w:hAnsi="宋体"/>
          <w:b/>
          <w:bCs/>
        </w:rPr>
        <w:t>伙伴所产生的“关联价值”</w:t>
      </w:r>
      <w:r w:rsidRPr="009C1FEA">
        <w:rPr>
          <w:rFonts w:ascii="宋体" w:eastAsia="宋体" w:hAnsi="宋体" w:hint="eastAsia"/>
          <w:b/>
          <w:bCs/>
        </w:rPr>
        <w:t>模块</w:t>
      </w:r>
    </w:p>
    <w:p w:rsidR="00CC0B0F" w:rsidRDefault="00CC0B0F" w:rsidP="00CC0B0F">
      <w:pPr>
        <w:ind w:firstLineChars="200" w:firstLine="420"/>
        <w:jc w:val="left"/>
        <w:rPr>
          <w:rFonts w:ascii="宋体" w:eastAsia="宋体" w:hAnsi="宋体"/>
        </w:rPr>
      </w:pPr>
      <w:r w:rsidRPr="005E4A7E">
        <w:rPr>
          <w:rFonts w:ascii="宋体" w:eastAsia="宋体" w:hAnsi="宋体"/>
        </w:rPr>
        <w:t>在某一特定产业中，企业（业务单元）通过跨产业边界引入利益</w:t>
      </w:r>
      <w:r w:rsidRPr="005E4A7E">
        <w:rPr>
          <w:rFonts w:ascii="宋体" w:eastAsia="宋体" w:hAnsi="宋体" w:hint="eastAsia"/>
        </w:rPr>
        <w:t>攸关</w:t>
      </w:r>
      <w:r w:rsidRPr="005E4A7E">
        <w:rPr>
          <w:rFonts w:ascii="宋体" w:eastAsia="宋体" w:hAnsi="宋体"/>
        </w:rPr>
        <w:t>的第三方合作伙伴，降低研发生产、营销交易</w:t>
      </w:r>
      <w:r w:rsidRPr="005E4A7E">
        <w:rPr>
          <w:rFonts w:ascii="宋体" w:eastAsia="宋体" w:hAnsi="宋体" w:hint="eastAsia"/>
        </w:rPr>
        <w:t>或</w:t>
      </w:r>
      <w:r w:rsidRPr="005E4A7E">
        <w:rPr>
          <w:rFonts w:ascii="宋体" w:eastAsia="宋体" w:hAnsi="宋体"/>
        </w:rPr>
        <w:t>服务体验</w:t>
      </w:r>
      <w:r w:rsidRPr="005E4A7E">
        <w:rPr>
          <w:rFonts w:ascii="宋体" w:eastAsia="宋体" w:hAnsi="宋体" w:hint="eastAsia"/>
        </w:rPr>
        <w:t>的</w:t>
      </w:r>
      <w:r w:rsidRPr="005E4A7E">
        <w:rPr>
          <w:rFonts w:ascii="宋体" w:eastAsia="宋体" w:hAnsi="宋体"/>
        </w:rPr>
        <w:t>成本，提高产品或服务品质，突破原产业</w:t>
      </w:r>
      <w:r w:rsidRPr="005E4A7E">
        <w:rPr>
          <w:rFonts w:ascii="宋体" w:eastAsia="宋体" w:hAnsi="宋体" w:hint="eastAsia"/>
        </w:rPr>
        <w:t>内</w:t>
      </w:r>
      <w:r w:rsidRPr="005E4A7E">
        <w:rPr>
          <w:rFonts w:ascii="宋体" w:eastAsia="宋体" w:hAnsi="宋体"/>
        </w:rPr>
        <w:t>产品（服务）</w:t>
      </w:r>
      <w:r w:rsidRPr="005E4A7E">
        <w:rPr>
          <w:rFonts w:ascii="宋体" w:eastAsia="宋体" w:hAnsi="宋体" w:hint="eastAsia"/>
        </w:rPr>
        <w:t>的</w:t>
      </w:r>
      <w:r w:rsidRPr="005E4A7E">
        <w:rPr>
          <w:rFonts w:ascii="宋体" w:eastAsia="宋体" w:hAnsi="宋体"/>
        </w:rPr>
        <w:t>平均成本下限或价格上限</w:t>
      </w:r>
      <w:r>
        <w:rPr>
          <w:rFonts w:ascii="宋体" w:eastAsia="宋体" w:hAnsi="宋体" w:hint="eastAsia"/>
        </w:rPr>
        <w:t>，</w:t>
      </w:r>
      <w:r w:rsidRPr="005E4A7E">
        <w:rPr>
          <w:rFonts w:ascii="宋体" w:eastAsia="宋体" w:hAnsi="宋体"/>
        </w:rPr>
        <w:t>获取高于行业平均水平的收益</w:t>
      </w:r>
      <w:r>
        <w:rPr>
          <w:rFonts w:ascii="宋体" w:eastAsia="宋体" w:hAnsi="宋体" w:hint="eastAsia"/>
        </w:rPr>
        <w:t>。</w:t>
      </w:r>
    </w:p>
    <w:p w:rsidR="00CC0B0F" w:rsidRDefault="00CC0B0F" w:rsidP="00CC0B0F">
      <w:pPr>
        <w:ind w:firstLineChars="200" w:firstLine="422"/>
        <w:jc w:val="left"/>
        <w:rPr>
          <w:rFonts w:ascii="宋体" w:eastAsia="宋体" w:hAnsi="宋体"/>
        </w:rPr>
      </w:pPr>
      <w:r>
        <w:rPr>
          <w:rFonts w:ascii="宋体" w:eastAsia="宋体" w:hAnsi="宋体" w:hint="eastAsia"/>
          <w:b/>
          <w:bCs/>
        </w:rPr>
        <w:t>3</w:t>
      </w:r>
      <w:r>
        <w:rPr>
          <w:rFonts w:ascii="宋体" w:eastAsia="宋体" w:hAnsi="宋体"/>
          <w:b/>
          <w:bCs/>
        </w:rPr>
        <w:t>.</w:t>
      </w:r>
      <w:r>
        <w:rPr>
          <w:rFonts w:ascii="宋体" w:eastAsia="宋体" w:hAnsi="宋体" w:hint="eastAsia"/>
          <w:b/>
          <w:bCs/>
        </w:rPr>
        <w:t>10</w:t>
      </w:r>
      <w:r>
        <w:rPr>
          <w:rFonts w:ascii="宋体" w:eastAsia="宋体" w:hAnsi="宋体"/>
          <w:b/>
          <w:bCs/>
        </w:rPr>
        <w:t>.</w:t>
      </w:r>
      <w:r>
        <w:rPr>
          <w:rFonts w:ascii="宋体" w:eastAsia="宋体" w:hAnsi="宋体" w:hint="eastAsia"/>
          <w:b/>
          <w:bCs/>
        </w:rPr>
        <w:t>3</w:t>
      </w:r>
      <w:r w:rsidRPr="009C1FEA">
        <w:rPr>
          <w:rFonts w:ascii="宋体" w:eastAsia="宋体" w:hAnsi="宋体" w:hint="eastAsia"/>
          <w:b/>
          <w:bCs/>
        </w:rPr>
        <w:t>非特定产业</w:t>
      </w:r>
      <w:r w:rsidRPr="009C1FEA">
        <w:rPr>
          <w:rFonts w:ascii="宋体" w:eastAsia="宋体" w:hAnsi="宋体"/>
          <w:b/>
          <w:bCs/>
        </w:rPr>
        <w:t>提供第三方</w:t>
      </w:r>
      <w:r w:rsidRPr="009C1FEA">
        <w:rPr>
          <w:rFonts w:ascii="宋体" w:eastAsia="宋体" w:hAnsi="宋体" w:hint="eastAsia"/>
          <w:b/>
          <w:bCs/>
        </w:rPr>
        <w:t>共同基础设施（</w:t>
      </w:r>
      <w:r w:rsidRPr="009C1FEA">
        <w:rPr>
          <w:rFonts w:ascii="宋体" w:eastAsia="宋体" w:hAnsi="宋体"/>
          <w:b/>
          <w:bCs/>
        </w:rPr>
        <w:t>平台</w:t>
      </w:r>
      <w:r w:rsidRPr="009C1FEA">
        <w:rPr>
          <w:rFonts w:ascii="宋体" w:eastAsia="宋体" w:hAnsi="宋体" w:hint="eastAsia"/>
          <w:b/>
          <w:bCs/>
        </w:rPr>
        <w:t>）所产生</w:t>
      </w:r>
      <w:r w:rsidRPr="009C1FEA">
        <w:rPr>
          <w:rFonts w:ascii="宋体" w:eastAsia="宋体" w:hAnsi="宋体"/>
          <w:b/>
          <w:bCs/>
        </w:rPr>
        <w:t>的“聚合价值”</w:t>
      </w:r>
      <w:r w:rsidRPr="009C1FEA">
        <w:rPr>
          <w:rFonts w:ascii="宋体" w:eastAsia="宋体" w:hAnsi="宋体" w:hint="eastAsia"/>
          <w:b/>
          <w:bCs/>
        </w:rPr>
        <w:t>模块</w:t>
      </w:r>
    </w:p>
    <w:p w:rsidR="00CC0B0F" w:rsidRDefault="00CC0B0F" w:rsidP="00CC0B0F">
      <w:pPr>
        <w:ind w:firstLineChars="200" w:firstLine="420"/>
        <w:jc w:val="left"/>
        <w:rPr>
          <w:rFonts w:ascii="宋体" w:eastAsia="宋体" w:hAnsi="宋体"/>
        </w:rPr>
      </w:pPr>
      <w:r w:rsidRPr="005E4A7E">
        <w:rPr>
          <w:rFonts w:ascii="宋体" w:eastAsia="宋体" w:hAnsi="宋体"/>
        </w:rPr>
        <w:t>通过为</w:t>
      </w:r>
      <w:r w:rsidRPr="005E4A7E">
        <w:rPr>
          <w:rFonts w:ascii="宋体" w:eastAsia="宋体" w:hAnsi="宋体" w:hint="eastAsia"/>
        </w:rPr>
        <w:t>非特定产业的</w:t>
      </w:r>
      <w:r w:rsidRPr="005E4A7E">
        <w:rPr>
          <w:rFonts w:ascii="宋体" w:eastAsia="宋体" w:hAnsi="宋体"/>
        </w:rPr>
        <w:t>生产者、交易</w:t>
      </w:r>
      <w:r w:rsidRPr="005E4A7E">
        <w:rPr>
          <w:rFonts w:ascii="宋体" w:eastAsia="宋体" w:hAnsi="宋体" w:hint="eastAsia"/>
        </w:rPr>
        <w:t>双方和</w:t>
      </w:r>
      <w:r w:rsidRPr="005E4A7E">
        <w:rPr>
          <w:rFonts w:ascii="宋体" w:eastAsia="宋体" w:hAnsi="宋体"/>
        </w:rPr>
        <w:t>消费者群体提供共同基础设施或特定功能平台，</w:t>
      </w:r>
      <w:r w:rsidRPr="005E4A7E">
        <w:rPr>
          <w:rFonts w:ascii="宋体" w:eastAsia="宋体" w:hAnsi="宋体" w:hint="eastAsia"/>
        </w:rPr>
        <w:t>将用户聚合在一起</w:t>
      </w:r>
      <w:r w:rsidRPr="005E4A7E">
        <w:rPr>
          <w:rFonts w:ascii="宋体" w:eastAsia="宋体" w:hAnsi="宋体"/>
        </w:rPr>
        <w:t>形成具有“</w:t>
      </w:r>
      <w:r w:rsidRPr="005E4A7E">
        <w:rPr>
          <w:rFonts w:ascii="宋体" w:eastAsia="宋体" w:hAnsi="宋体" w:hint="eastAsia"/>
        </w:rPr>
        <w:t>网络</w:t>
      </w:r>
      <w:r w:rsidRPr="005E4A7E">
        <w:rPr>
          <w:rFonts w:ascii="宋体" w:eastAsia="宋体" w:hAnsi="宋体"/>
        </w:rPr>
        <w:t>效应”“正反馈效应”的价值网络，</w:t>
      </w:r>
      <w:r w:rsidRPr="005E4A7E">
        <w:rPr>
          <w:rFonts w:ascii="宋体" w:eastAsia="宋体" w:hAnsi="宋体" w:hint="eastAsia"/>
        </w:rPr>
        <w:t>从而</w:t>
      </w:r>
      <w:r w:rsidRPr="005E4A7E">
        <w:rPr>
          <w:rFonts w:ascii="宋体" w:eastAsia="宋体" w:hAnsi="宋体"/>
        </w:rPr>
        <w:t>通过</w:t>
      </w:r>
      <w:r w:rsidRPr="005E4A7E">
        <w:rPr>
          <w:rFonts w:ascii="宋体" w:eastAsia="宋体" w:hAnsi="宋体" w:hint="eastAsia"/>
        </w:rPr>
        <w:t>捕获“网络价值”</w:t>
      </w:r>
      <w:r w:rsidRPr="005E4A7E">
        <w:rPr>
          <w:rFonts w:ascii="宋体" w:eastAsia="宋体" w:hAnsi="宋体"/>
        </w:rPr>
        <w:t>赚取收益</w:t>
      </w:r>
      <w:r>
        <w:rPr>
          <w:rFonts w:ascii="宋体" w:eastAsia="宋体" w:hAnsi="宋体" w:hint="eastAsia"/>
        </w:rPr>
        <w:t>。</w:t>
      </w:r>
    </w:p>
    <w:p w:rsidR="00CC0B0F" w:rsidRPr="00F3105B" w:rsidRDefault="00CC0B0F" w:rsidP="00CC0B0F">
      <w:pPr>
        <w:ind w:firstLineChars="200" w:firstLine="422"/>
        <w:jc w:val="left"/>
        <w:rPr>
          <w:rFonts w:ascii="Times New Roman" w:hAnsi="Times New Roman" w:cs="Times New Roman"/>
        </w:rPr>
      </w:pPr>
      <w:r w:rsidRPr="00F3105B">
        <w:rPr>
          <w:rFonts w:ascii="宋体" w:eastAsia="宋体" w:hAnsi="宋体" w:hint="eastAsia"/>
          <w:b/>
          <w:bCs/>
        </w:rPr>
        <w:t>3</w:t>
      </w:r>
      <w:r w:rsidRPr="00F3105B">
        <w:rPr>
          <w:rFonts w:ascii="宋体" w:eastAsia="宋体" w:hAnsi="宋体"/>
          <w:b/>
          <w:bCs/>
        </w:rPr>
        <w:t>.</w:t>
      </w:r>
      <w:r w:rsidRPr="00F3105B">
        <w:rPr>
          <w:rFonts w:ascii="宋体" w:eastAsia="宋体" w:hAnsi="宋体" w:hint="eastAsia"/>
          <w:b/>
          <w:bCs/>
        </w:rPr>
        <w:t>1</w:t>
      </w:r>
      <w:r w:rsidRPr="00F3105B">
        <w:rPr>
          <w:rFonts w:ascii="宋体" w:eastAsia="宋体" w:hAnsi="宋体"/>
          <w:b/>
          <w:bCs/>
        </w:rPr>
        <w:t>1</w:t>
      </w:r>
      <w:r w:rsidRPr="00F3105B">
        <w:rPr>
          <w:rFonts w:ascii="宋体" w:eastAsia="宋体" w:hAnsi="宋体" w:hint="eastAsia"/>
          <w:b/>
          <w:bCs/>
        </w:rPr>
        <w:t>收支方式（现金流入与流出）</w:t>
      </w:r>
      <w:r w:rsidRPr="00F3105B">
        <w:rPr>
          <w:rFonts w:ascii="宋体" w:eastAsia="宋体" w:hAnsi="宋体"/>
          <w:b/>
          <w:bCs/>
        </w:rPr>
        <w:t>的</w:t>
      </w:r>
      <w:r w:rsidR="00F915F2">
        <w:rPr>
          <w:rFonts w:ascii="宋体" w:eastAsia="宋体" w:hAnsi="宋体"/>
          <w:b/>
          <w:bCs/>
        </w:rPr>
        <w:t>模块规范</w:t>
      </w:r>
      <w:r w:rsidRPr="00F3105B">
        <w:rPr>
          <w:rFonts w:ascii="Times New Roman" w:hAnsi="Times New Roman" w:cs="Times New Roman"/>
        </w:rPr>
        <w:t>。</w:t>
      </w:r>
    </w:p>
    <w:p w:rsidR="00CC0B0F" w:rsidRPr="00F3105B" w:rsidRDefault="00CC0B0F" w:rsidP="00CC0B0F">
      <w:pPr>
        <w:ind w:firstLineChars="200" w:firstLine="422"/>
        <w:jc w:val="left"/>
        <w:rPr>
          <w:rFonts w:ascii="宋体" w:eastAsia="宋体" w:hAnsi="宋体"/>
          <w:b/>
          <w:bCs/>
        </w:rPr>
      </w:pPr>
      <w:r w:rsidRPr="00F3105B">
        <w:rPr>
          <w:rFonts w:ascii="宋体" w:eastAsia="宋体" w:hAnsi="宋体" w:hint="eastAsia"/>
          <w:b/>
          <w:bCs/>
        </w:rPr>
        <w:t>3</w:t>
      </w:r>
      <w:r w:rsidRPr="00F3105B">
        <w:rPr>
          <w:rFonts w:ascii="宋体" w:eastAsia="宋体" w:hAnsi="宋体"/>
          <w:b/>
          <w:bCs/>
        </w:rPr>
        <w:t>.</w:t>
      </w:r>
      <w:r w:rsidRPr="00F3105B">
        <w:rPr>
          <w:rFonts w:ascii="宋体" w:eastAsia="宋体" w:hAnsi="宋体" w:hint="eastAsia"/>
          <w:b/>
          <w:bCs/>
        </w:rPr>
        <w:t>1</w:t>
      </w:r>
      <w:r w:rsidRPr="00F3105B">
        <w:rPr>
          <w:rFonts w:ascii="宋体" w:eastAsia="宋体" w:hAnsi="宋体"/>
          <w:b/>
          <w:bCs/>
        </w:rPr>
        <w:t>1.1</w:t>
      </w:r>
      <w:r w:rsidRPr="00F3105B">
        <w:rPr>
          <w:rFonts w:ascii="宋体" w:eastAsia="宋体" w:hAnsi="宋体" w:hint="eastAsia"/>
          <w:b/>
          <w:bCs/>
        </w:rPr>
        <w:t>收入方式（现金流入）</w:t>
      </w:r>
    </w:p>
    <w:p w:rsidR="00CC0B0F" w:rsidRPr="00F3105B" w:rsidRDefault="00CC0B0F" w:rsidP="00CC0B0F">
      <w:pPr>
        <w:ind w:firstLineChars="200" w:firstLine="420"/>
        <w:jc w:val="left"/>
        <w:rPr>
          <w:rFonts w:ascii="宋体" w:eastAsia="宋体" w:hAnsi="宋体"/>
          <w:bCs/>
        </w:rPr>
      </w:pPr>
      <w:r w:rsidRPr="00F3105B">
        <w:rPr>
          <w:rFonts w:ascii="宋体" w:eastAsia="宋体" w:hAnsi="宋体" w:hint="eastAsia"/>
          <w:bCs/>
        </w:rPr>
        <w:t>企业（业务单元）与下游买方或合作伙伴产生交易时，相对于企业（业务单元）产品或服务的交付时间而言，下游买方或合作伙伴支付现金的具体时间安排和方式，即企业（业务单元）的现金流入时序和方式，包括先流入、后流入和分段流入等。</w:t>
      </w:r>
    </w:p>
    <w:p w:rsidR="00CC0B0F" w:rsidRPr="00F3105B" w:rsidRDefault="00CC0B0F" w:rsidP="00CC0B0F">
      <w:pPr>
        <w:ind w:firstLineChars="200" w:firstLine="422"/>
        <w:jc w:val="left"/>
        <w:rPr>
          <w:rFonts w:ascii="Times New Roman" w:hAnsi="Times New Roman" w:cs="Times New Roman"/>
        </w:rPr>
      </w:pPr>
      <w:r w:rsidRPr="00F3105B">
        <w:rPr>
          <w:rFonts w:ascii="宋体" w:eastAsia="宋体" w:hAnsi="宋体" w:hint="eastAsia"/>
          <w:b/>
          <w:bCs/>
        </w:rPr>
        <w:t>3</w:t>
      </w:r>
      <w:r w:rsidRPr="00F3105B">
        <w:rPr>
          <w:rFonts w:ascii="宋体" w:eastAsia="宋体" w:hAnsi="宋体"/>
          <w:b/>
          <w:bCs/>
        </w:rPr>
        <w:t>.</w:t>
      </w:r>
      <w:r w:rsidRPr="00F3105B">
        <w:rPr>
          <w:rFonts w:ascii="宋体" w:eastAsia="宋体" w:hAnsi="宋体" w:hint="eastAsia"/>
          <w:b/>
          <w:bCs/>
        </w:rPr>
        <w:t>1</w:t>
      </w:r>
      <w:r w:rsidRPr="00F3105B">
        <w:rPr>
          <w:rFonts w:ascii="宋体" w:eastAsia="宋体" w:hAnsi="宋体"/>
          <w:b/>
          <w:bCs/>
        </w:rPr>
        <w:t>1.2</w:t>
      </w:r>
      <w:r w:rsidRPr="00F3105B">
        <w:rPr>
          <w:rFonts w:ascii="宋体" w:eastAsia="宋体" w:hAnsi="宋体" w:hint="eastAsia"/>
          <w:b/>
          <w:bCs/>
        </w:rPr>
        <w:t>支出方式（现金流出）</w:t>
      </w:r>
    </w:p>
    <w:p w:rsidR="00CC0B0F" w:rsidRPr="00F3105B" w:rsidRDefault="00CC0B0F" w:rsidP="00CC0B0F">
      <w:pPr>
        <w:ind w:firstLineChars="200" w:firstLine="420"/>
        <w:jc w:val="left"/>
        <w:rPr>
          <w:rFonts w:ascii="宋体" w:eastAsia="宋体" w:hAnsi="宋体"/>
          <w:bCs/>
        </w:rPr>
      </w:pPr>
      <w:r w:rsidRPr="00F3105B">
        <w:rPr>
          <w:rFonts w:ascii="宋体" w:eastAsia="宋体" w:hAnsi="宋体" w:hint="eastAsia"/>
          <w:bCs/>
        </w:rPr>
        <w:t>企业（业务单元）与上游供方或合作伙伴产生交易时，相对于上游供方产品或服务的交付时间而言，企业（业务单元）支付现金的具体时间安排和方式，即企业（业务单元）的现金流出时序和方式，包括先流出、后流出和分段流出等。</w:t>
      </w:r>
    </w:p>
    <w:p w:rsidR="00CC0B0F" w:rsidRPr="00292DD2" w:rsidRDefault="00CC0B0F" w:rsidP="00CC0B0F">
      <w:pPr>
        <w:ind w:firstLineChars="200" w:firstLine="420"/>
        <w:jc w:val="left"/>
        <w:rPr>
          <w:rFonts w:ascii="宋体" w:eastAsia="宋体" w:hAnsi="宋体"/>
          <w:color w:val="FF0000"/>
        </w:rPr>
      </w:pPr>
    </w:p>
    <w:p w:rsidR="00CC0B0F" w:rsidRPr="009C1FEA" w:rsidRDefault="00CC0B0F" w:rsidP="00CC0B0F">
      <w:pPr>
        <w:ind w:firstLineChars="200" w:firstLine="420"/>
        <w:jc w:val="left"/>
        <w:rPr>
          <w:rFonts w:ascii="宋体" w:eastAsia="宋体" w:hAnsi="宋体"/>
        </w:rPr>
      </w:pPr>
    </w:p>
    <w:p w:rsidR="00CC0B0F" w:rsidRDefault="00CC0B0F" w:rsidP="00CC0B0F">
      <w:pPr>
        <w:pStyle w:val="a3"/>
        <w:numPr>
          <w:ilvl w:val="0"/>
          <w:numId w:val="12"/>
        </w:numPr>
        <w:ind w:firstLineChars="0"/>
        <w:rPr>
          <w:rFonts w:ascii="宋体" w:eastAsia="宋体" w:hAnsi="宋体"/>
          <w:b/>
          <w:szCs w:val="21"/>
        </w:rPr>
      </w:pPr>
      <w:r>
        <w:rPr>
          <w:rFonts w:ascii="宋体" w:eastAsia="宋体" w:hAnsi="宋体" w:hint="eastAsia"/>
          <w:b/>
          <w:szCs w:val="21"/>
        </w:rPr>
        <w:lastRenderedPageBreak/>
        <w:t>商业模式的模块化要素</w:t>
      </w:r>
    </w:p>
    <w:p w:rsidR="00CC0B0F" w:rsidRPr="00665A7B" w:rsidRDefault="00CC0B0F" w:rsidP="00CC0B0F">
      <w:pPr>
        <w:ind w:firstLineChars="200" w:firstLine="420"/>
        <w:rPr>
          <w:rFonts w:ascii="宋体" w:eastAsia="宋体" w:hAnsi="宋体"/>
        </w:rPr>
      </w:pPr>
      <w:r w:rsidRPr="00665A7B">
        <w:rPr>
          <w:rFonts w:ascii="宋体" w:eastAsia="宋体" w:hAnsi="宋体" w:hint="eastAsia"/>
        </w:rPr>
        <w:t>企业的</w:t>
      </w:r>
      <w:r w:rsidRPr="00665A7B">
        <w:rPr>
          <w:rFonts w:ascii="宋体" w:eastAsia="宋体" w:hAnsi="宋体"/>
        </w:rPr>
        <w:t>价值创造</w:t>
      </w:r>
      <w:r w:rsidRPr="00665A7B">
        <w:rPr>
          <w:rFonts w:ascii="宋体" w:eastAsia="宋体" w:hAnsi="宋体" w:hint="eastAsia"/>
        </w:rPr>
        <w:t>包括</w:t>
      </w:r>
      <w:r w:rsidRPr="00665A7B">
        <w:rPr>
          <w:rFonts w:ascii="宋体" w:eastAsia="宋体" w:hAnsi="宋体"/>
        </w:rPr>
        <w:t>四</w:t>
      </w:r>
      <w:r w:rsidRPr="00665A7B">
        <w:rPr>
          <w:rFonts w:ascii="宋体" w:eastAsia="宋体" w:hAnsi="宋体" w:hint="eastAsia"/>
        </w:rPr>
        <w:t>个</w:t>
      </w:r>
      <w:r w:rsidRPr="00665A7B">
        <w:rPr>
          <w:rFonts w:ascii="宋体" w:eastAsia="宋体" w:hAnsi="宋体"/>
        </w:rPr>
        <w:t>环节，共8个</w:t>
      </w:r>
      <w:r w:rsidRPr="00665A7B">
        <w:rPr>
          <w:rFonts w:ascii="宋体" w:eastAsia="宋体" w:hAnsi="宋体" w:hint="eastAsia"/>
        </w:rPr>
        <w:t>核心</w:t>
      </w:r>
      <w:r w:rsidRPr="00665A7B">
        <w:rPr>
          <w:rFonts w:ascii="宋体" w:eastAsia="宋体" w:hAnsi="宋体"/>
        </w:rPr>
        <w:t>要素（如图1所示）。</w:t>
      </w:r>
      <w:r w:rsidRPr="00665A7B">
        <w:rPr>
          <w:rFonts w:ascii="宋体" w:eastAsia="宋体" w:hAnsi="宋体" w:hint="eastAsia"/>
        </w:rPr>
        <w:t>其中，价值创造逻辑通过交易结构、盈利模式和收支方式进行锁定并“制度化”。将价值创造锁定三要素作为商业模式模块化的核心要素。</w:t>
      </w:r>
    </w:p>
    <w:p w:rsidR="00CC0B0F" w:rsidRPr="001A29A0" w:rsidRDefault="00CC0B0F" w:rsidP="00CC0B0F">
      <w:pPr>
        <w:pStyle w:val="a3"/>
        <w:ind w:left="360" w:firstLineChars="0" w:firstLine="0"/>
        <w:jc w:val="center"/>
        <w:rPr>
          <w:rFonts w:ascii="Times New Roman" w:hAnsi="Times New Roman" w:cs="Times New Roman"/>
        </w:rPr>
      </w:pPr>
      <w:r w:rsidRPr="00B23307">
        <w:rPr>
          <w:noProof/>
        </w:rPr>
        <w:drawing>
          <wp:inline distT="0" distB="0" distL="0" distR="0">
            <wp:extent cx="5035537" cy="2240103"/>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10.pn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89619" cy="2264162"/>
                    </a:xfrm>
                    <a:prstGeom prst="rect">
                      <a:avLst/>
                    </a:prstGeom>
                  </pic:spPr>
                </pic:pic>
              </a:graphicData>
            </a:graphic>
          </wp:inline>
        </w:drawing>
      </w:r>
    </w:p>
    <w:p w:rsidR="00CC0B0F" w:rsidRPr="000940B0" w:rsidRDefault="00CC0B0F" w:rsidP="00CC0B0F">
      <w:pPr>
        <w:pStyle w:val="a3"/>
        <w:ind w:left="360" w:firstLine="422"/>
        <w:jc w:val="center"/>
        <w:rPr>
          <w:rFonts w:ascii="宋体" w:eastAsia="宋体" w:hAnsi="宋体"/>
          <w:b/>
          <w:bCs/>
        </w:rPr>
      </w:pPr>
      <w:r w:rsidRPr="000940B0">
        <w:rPr>
          <w:rFonts w:ascii="宋体" w:eastAsia="宋体" w:hAnsi="宋体"/>
          <w:b/>
          <w:bCs/>
        </w:rPr>
        <w:t xml:space="preserve">图1 </w:t>
      </w:r>
      <w:r w:rsidRPr="000940B0">
        <w:rPr>
          <w:rFonts w:ascii="宋体" w:eastAsia="宋体" w:hAnsi="宋体" w:hint="eastAsia"/>
          <w:b/>
          <w:bCs/>
        </w:rPr>
        <w:t>“八要素”分析框架及其</w:t>
      </w:r>
      <w:r w:rsidRPr="000940B0">
        <w:rPr>
          <w:rFonts w:ascii="宋体" w:eastAsia="宋体" w:hAnsi="宋体"/>
          <w:b/>
          <w:bCs/>
        </w:rPr>
        <w:t>模块化要素</w:t>
      </w:r>
    </w:p>
    <w:p w:rsidR="00CC0B0F" w:rsidRPr="001A29A0" w:rsidRDefault="00CC0B0F" w:rsidP="00CC0B0F">
      <w:pPr>
        <w:rPr>
          <w:rFonts w:ascii="宋体" w:eastAsia="宋体" w:hAnsi="宋体"/>
          <w:b/>
          <w:szCs w:val="21"/>
        </w:rPr>
      </w:pPr>
      <w:r>
        <w:rPr>
          <w:rFonts w:ascii="宋体" w:eastAsia="宋体" w:hAnsi="宋体" w:hint="eastAsia"/>
          <w:b/>
          <w:szCs w:val="21"/>
        </w:rPr>
        <w:t>5.</w:t>
      </w:r>
      <w:r>
        <w:rPr>
          <w:rFonts w:ascii="宋体" w:eastAsia="宋体" w:hAnsi="宋体"/>
          <w:b/>
          <w:szCs w:val="21"/>
        </w:rPr>
        <w:t xml:space="preserve"> </w:t>
      </w:r>
      <w:r w:rsidRPr="001A29A0">
        <w:rPr>
          <w:rFonts w:ascii="宋体" w:eastAsia="宋体" w:hAnsi="宋体" w:hint="eastAsia"/>
          <w:b/>
          <w:szCs w:val="21"/>
        </w:rPr>
        <w:t>模块界面规则和模块层级</w:t>
      </w:r>
    </w:p>
    <w:p w:rsidR="00CC0B0F" w:rsidRPr="00994A87" w:rsidRDefault="00CC0B0F" w:rsidP="00CC0B0F">
      <w:pPr>
        <w:pStyle w:val="a3"/>
        <w:ind w:left="360" w:firstLineChars="0" w:firstLine="0"/>
        <w:rPr>
          <w:rFonts w:ascii="宋体" w:eastAsia="宋体" w:hAnsi="宋体"/>
          <w:b/>
          <w:szCs w:val="21"/>
        </w:rPr>
      </w:pPr>
      <w:r>
        <w:rPr>
          <w:rFonts w:ascii="宋体" w:eastAsia="宋体" w:hAnsi="宋体" w:hint="eastAsia"/>
          <w:b/>
          <w:szCs w:val="21"/>
        </w:rPr>
        <w:t>5</w:t>
      </w:r>
      <w:r w:rsidRPr="00D260E2">
        <w:rPr>
          <w:rFonts w:ascii="宋体" w:eastAsia="宋体" w:hAnsi="宋体" w:hint="eastAsia"/>
          <w:b/>
          <w:szCs w:val="21"/>
        </w:rPr>
        <w:t>.1</w:t>
      </w:r>
      <w:r w:rsidRPr="00D260E2">
        <w:rPr>
          <w:rFonts w:ascii="宋体" w:eastAsia="宋体" w:hAnsi="宋体"/>
          <w:b/>
          <w:szCs w:val="21"/>
        </w:rPr>
        <w:t xml:space="preserve"> </w:t>
      </w:r>
      <w:r>
        <w:rPr>
          <w:rFonts w:ascii="宋体" w:eastAsia="宋体" w:hAnsi="宋体" w:hint="eastAsia"/>
          <w:b/>
          <w:szCs w:val="21"/>
        </w:rPr>
        <w:t>商业模式的模块界面规则</w:t>
      </w:r>
    </w:p>
    <w:p w:rsidR="00CC0B0F" w:rsidRDefault="00CC0B0F" w:rsidP="00CC0B0F">
      <w:pPr>
        <w:ind w:left="420"/>
        <w:rPr>
          <w:rFonts w:ascii="宋体" w:eastAsia="宋体" w:hAnsi="宋体"/>
        </w:rPr>
      </w:pPr>
      <w:r w:rsidRPr="00994A87">
        <w:rPr>
          <w:rFonts w:ascii="宋体" w:eastAsia="宋体" w:hAnsi="宋体"/>
        </w:rPr>
        <w:t>商业模式</w:t>
      </w:r>
      <w:r w:rsidRPr="00994A87">
        <w:rPr>
          <w:rFonts w:ascii="宋体" w:eastAsia="宋体" w:hAnsi="宋体" w:hint="eastAsia"/>
        </w:rPr>
        <w:t>的</w:t>
      </w:r>
      <w:r w:rsidRPr="00994A87">
        <w:rPr>
          <w:rFonts w:ascii="宋体" w:eastAsia="宋体" w:hAnsi="宋体"/>
        </w:rPr>
        <w:t>显性界面规则</w:t>
      </w:r>
      <w:r w:rsidRPr="00994A87">
        <w:rPr>
          <w:rFonts w:ascii="宋体" w:eastAsia="宋体" w:hAnsi="宋体" w:hint="eastAsia"/>
        </w:rPr>
        <w:t>包括</w:t>
      </w:r>
      <w:r w:rsidRPr="00994A87">
        <w:rPr>
          <w:rFonts w:ascii="宋体" w:eastAsia="宋体" w:hAnsi="宋体"/>
        </w:rPr>
        <w:t>结构和功能</w:t>
      </w:r>
      <w:r w:rsidRPr="00994A87">
        <w:rPr>
          <w:rFonts w:ascii="宋体" w:eastAsia="宋体" w:hAnsi="宋体" w:hint="eastAsia"/>
        </w:rPr>
        <w:t>两类不同的</w:t>
      </w:r>
      <w:r w:rsidRPr="00994A87">
        <w:rPr>
          <w:rFonts w:ascii="宋体" w:eastAsia="宋体" w:hAnsi="宋体"/>
        </w:rPr>
        <w:t>界面规则</w:t>
      </w:r>
    </w:p>
    <w:p w:rsidR="00CC0B0F" w:rsidRDefault="00CC0B0F" w:rsidP="00CC0B0F">
      <w:pPr>
        <w:pStyle w:val="a3"/>
        <w:numPr>
          <w:ilvl w:val="0"/>
          <w:numId w:val="2"/>
        </w:numPr>
        <w:ind w:firstLineChars="0"/>
        <w:rPr>
          <w:rFonts w:ascii="宋体" w:eastAsia="宋体" w:hAnsi="宋体"/>
        </w:rPr>
      </w:pPr>
      <w:r w:rsidRPr="00994A87">
        <w:rPr>
          <w:rFonts w:ascii="宋体" w:eastAsia="宋体" w:hAnsi="宋体"/>
        </w:rPr>
        <w:t>结构界面规则</w:t>
      </w:r>
      <w:r>
        <w:rPr>
          <w:rFonts w:ascii="宋体" w:eastAsia="宋体" w:hAnsi="宋体" w:hint="eastAsia"/>
        </w:rPr>
        <w:t>：</w:t>
      </w:r>
      <w:r w:rsidRPr="00994A87">
        <w:rPr>
          <w:rFonts w:ascii="宋体" w:eastAsia="宋体" w:hAnsi="宋体"/>
        </w:rPr>
        <w:t>通过改变结构界面规则，能够从根本上改变原有商业模式的类型和属性，属于“高层次”的商业模式创新。</w:t>
      </w:r>
    </w:p>
    <w:p w:rsidR="00CC0B0F" w:rsidRPr="00994A87" w:rsidRDefault="00CC0B0F" w:rsidP="00CC0B0F">
      <w:pPr>
        <w:pStyle w:val="a3"/>
        <w:numPr>
          <w:ilvl w:val="0"/>
          <w:numId w:val="2"/>
        </w:numPr>
        <w:ind w:firstLineChars="0"/>
        <w:rPr>
          <w:rFonts w:ascii="宋体" w:eastAsia="宋体" w:hAnsi="宋体"/>
        </w:rPr>
      </w:pPr>
      <w:r w:rsidRPr="00994A87">
        <w:rPr>
          <w:rFonts w:ascii="宋体" w:eastAsia="宋体" w:hAnsi="宋体"/>
        </w:rPr>
        <w:t>功能界面规则</w:t>
      </w:r>
      <w:r>
        <w:rPr>
          <w:rFonts w:ascii="宋体" w:eastAsia="宋体" w:hAnsi="宋体" w:hint="eastAsia"/>
        </w:rPr>
        <w:t>：</w:t>
      </w:r>
      <w:r w:rsidRPr="00994A87">
        <w:rPr>
          <w:rFonts w:ascii="宋体" w:eastAsia="宋体" w:hAnsi="宋体"/>
        </w:rPr>
        <w:t>通过改变功能界面，</w:t>
      </w:r>
      <w:r w:rsidRPr="00994A87">
        <w:rPr>
          <w:rFonts w:ascii="宋体" w:eastAsia="宋体" w:hAnsi="宋体" w:hint="eastAsia"/>
        </w:rPr>
        <w:t>可以</w:t>
      </w:r>
      <w:r w:rsidRPr="00994A87">
        <w:rPr>
          <w:rFonts w:ascii="宋体" w:eastAsia="宋体" w:hAnsi="宋体"/>
        </w:rPr>
        <w:t>使功能模块</w:t>
      </w:r>
      <w:r w:rsidRPr="00994A87">
        <w:rPr>
          <w:rFonts w:ascii="宋体" w:eastAsia="宋体" w:hAnsi="宋体" w:hint="eastAsia"/>
        </w:rPr>
        <w:t>间</w:t>
      </w:r>
      <w:r w:rsidRPr="00994A87">
        <w:rPr>
          <w:rFonts w:ascii="宋体" w:eastAsia="宋体" w:hAnsi="宋体"/>
        </w:rPr>
        <w:t>产生新的协同</w:t>
      </w:r>
      <w:r w:rsidRPr="00994A87">
        <w:rPr>
          <w:rFonts w:ascii="宋体" w:eastAsia="宋体" w:hAnsi="宋体" w:hint="eastAsia"/>
        </w:rPr>
        <w:t>效应</w:t>
      </w:r>
      <w:r w:rsidRPr="00994A87">
        <w:rPr>
          <w:rFonts w:ascii="宋体" w:eastAsia="宋体" w:hAnsi="宋体"/>
        </w:rPr>
        <w:t>，属于“低层次”的商业模式改进。</w:t>
      </w:r>
    </w:p>
    <w:p w:rsidR="00CC0B0F" w:rsidRPr="00D260E2" w:rsidRDefault="00CC0B0F" w:rsidP="00CC0B0F">
      <w:pPr>
        <w:pStyle w:val="a3"/>
        <w:ind w:left="360" w:firstLineChars="0" w:firstLine="0"/>
        <w:rPr>
          <w:rFonts w:ascii="宋体" w:eastAsia="宋体" w:hAnsi="宋体"/>
          <w:b/>
          <w:szCs w:val="21"/>
        </w:rPr>
      </w:pPr>
      <w:r>
        <w:rPr>
          <w:rFonts w:ascii="宋体" w:eastAsia="宋体" w:hAnsi="宋体" w:hint="eastAsia"/>
          <w:b/>
          <w:szCs w:val="21"/>
        </w:rPr>
        <w:t>5</w:t>
      </w:r>
      <w:r w:rsidRPr="00D260E2">
        <w:rPr>
          <w:rFonts w:ascii="宋体" w:eastAsia="宋体" w:hAnsi="宋体" w:hint="eastAsia"/>
          <w:b/>
          <w:szCs w:val="21"/>
        </w:rPr>
        <w:t>.</w:t>
      </w:r>
      <w:r>
        <w:rPr>
          <w:rFonts w:ascii="宋体" w:eastAsia="宋体" w:hAnsi="宋体" w:hint="eastAsia"/>
          <w:b/>
          <w:szCs w:val="21"/>
        </w:rPr>
        <w:t>2</w:t>
      </w:r>
      <w:r w:rsidRPr="00D260E2">
        <w:rPr>
          <w:rFonts w:ascii="宋体" w:eastAsia="宋体" w:hAnsi="宋体"/>
          <w:b/>
          <w:szCs w:val="21"/>
        </w:rPr>
        <w:t xml:space="preserve"> </w:t>
      </w:r>
      <w:r>
        <w:rPr>
          <w:rFonts w:ascii="宋体" w:eastAsia="宋体" w:hAnsi="宋体" w:hint="eastAsia"/>
          <w:b/>
          <w:szCs w:val="21"/>
        </w:rPr>
        <w:t>商业模式的模块层级</w:t>
      </w:r>
    </w:p>
    <w:p w:rsidR="00CC0B0F" w:rsidRPr="00994A87" w:rsidRDefault="00CC0B0F" w:rsidP="00CC0B0F">
      <w:pPr>
        <w:ind w:firstLineChars="200" w:firstLine="420"/>
        <w:rPr>
          <w:rFonts w:ascii="宋体" w:eastAsia="宋体" w:hAnsi="宋体"/>
        </w:rPr>
      </w:pPr>
      <w:r w:rsidRPr="00994A87">
        <w:rPr>
          <w:rFonts w:ascii="宋体" w:eastAsia="宋体" w:hAnsi="宋体" w:hint="eastAsia"/>
        </w:rPr>
        <w:t>本部分将</w:t>
      </w:r>
      <w:r w:rsidRPr="00994A87">
        <w:rPr>
          <w:rFonts w:ascii="宋体" w:eastAsia="宋体" w:hAnsi="宋体"/>
        </w:rPr>
        <w:t>组成商业模式价值创造系统的价值模块划分为三个层级，包括业务单元模块、结构模块和功能模块（如图2所示）。</w:t>
      </w:r>
    </w:p>
    <w:p w:rsidR="00CC0B0F" w:rsidRDefault="00CC0B0F" w:rsidP="00CC0B0F">
      <w:pPr>
        <w:spacing w:line="300" w:lineRule="auto"/>
        <w:jc w:val="center"/>
        <w:rPr>
          <w:rFonts w:ascii="宋体" w:eastAsia="宋体" w:hAnsi="宋体"/>
          <w:szCs w:val="21"/>
        </w:rPr>
      </w:pPr>
      <w:r w:rsidRPr="00892F0E">
        <w:rPr>
          <w:rFonts w:ascii="Times New Roman" w:hAnsi="Times New Roman" w:cs="Times New Roman"/>
          <w:noProof/>
        </w:rPr>
        <w:drawing>
          <wp:inline distT="0" distB="0" distL="0" distR="0">
            <wp:extent cx="5023412" cy="3183632"/>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4.pn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40979" cy="3194765"/>
                    </a:xfrm>
                    <a:prstGeom prst="rect">
                      <a:avLst/>
                    </a:prstGeom>
                  </pic:spPr>
                </pic:pic>
              </a:graphicData>
            </a:graphic>
          </wp:inline>
        </w:drawing>
      </w:r>
    </w:p>
    <w:p w:rsidR="00CC0B0F" w:rsidRPr="00994A87" w:rsidRDefault="00CC0B0F" w:rsidP="00CC0B0F">
      <w:pPr>
        <w:ind w:firstLineChars="200" w:firstLine="422"/>
        <w:jc w:val="center"/>
        <w:rPr>
          <w:rFonts w:ascii="宋体" w:eastAsia="宋体" w:hAnsi="宋体"/>
          <w:b/>
          <w:bCs/>
        </w:rPr>
      </w:pPr>
      <w:r w:rsidRPr="00994A87">
        <w:rPr>
          <w:rFonts w:ascii="宋体" w:eastAsia="宋体" w:hAnsi="宋体"/>
          <w:b/>
          <w:bCs/>
        </w:rPr>
        <w:lastRenderedPageBreak/>
        <w:t>图2 商业模式的模块层级</w:t>
      </w:r>
    </w:p>
    <w:p w:rsidR="00CC0B0F" w:rsidRPr="00994A87" w:rsidRDefault="00CC0B0F" w:rsidP="00CC0B0F">
      <w:pPr>
        <w:pStyle w:val="a3"/>
        <w:ind w:left="360" w:firstLineChars="0" w:firstLine="0"/>
        <w:rPr>
          <w:rFonts w:ascii="宋体" w:eastAsia="宋体" w:hAnsi="宋体"/>
          <w:b/>
          <w:szCs w:val="21"/>
        </w:rPr>
      </w:pPr>
      <w:r w:rsidRPr="00994A87">
        <w:rPr>
          <w:rFonts w:ascii="宋体" w:eastAsia="宋体" w:hAnsi="宋体" w:hint="eastAsia"/>
          <w:b/>
          <w:szCs w:val="21"/>
        </w:rPr>
        <w:t>5.2.1</w:t>
      </w:r>
      <w:r>
        <w:rPr>
          <w:rFonts w:ascii="宋体" w:eastAsia="宋体" w:hAnsi="宋体"/>
          <w:b/>
          <w:szCs w:val="21"/>
        </w:rPr>
        <w:t xml:space="preserve"> </w:t>
      </w:r>
      <w:r w:rsidRPr="00994A87">
        <w:rPr>
          <w:rFonts w:ascii="宋体" w:eastAsia="宋体" w:hAnsi="宋体" w:hint="eastAsia"/>
          <w:b/>
          <w:szCs w:val="21"/>
        </w:rPr>
        <w:t>业务单元模块</w:t>
      </w:r>
    </w:p>
    <w:p w:rsidR="00CC0B0F" w:rsidRDefault="00CC0B0F" w:rsidP="00CC0B0F">
      <w:pPr>
        <w:ind w:firstLineChars="200" w:firstLine="420"/>
        <w:rPr>
          <w:rFonts w:ascii="宋体" w:eastAsia="宋体" w:hAnsi="宋体"/>
        </w:rPr>
      </w:pPr>
      <w:r w:rsidRPr="00994A87">
        <w:rPr>
          <w:rFonts w:ascii="宋体" w:eastAsia="宋体" w:hAnsi="宋体"/>
        </w:rPr>
        <w:t>商业模式的业务单元模块是指能够独立提供产品或服务，实现价值创造、价值捕获和现金收支的模块。</w:t>
      </w:r>
    </w:p>
    <w:p w:rsidR="00CC0B0F" w:rsidRDefault="00CC0B0F" w:rsidP="00CC0B0F">
      <w:pPr>
        <w:pStyle w:val="a3"/>
        <w:numPr>
          <w:ilvl w:val="0"/>
          <w:numId w:val="3"/>
        </w:numPr>
        <w:ind w:firstLineChars="0"/>
        <w:rPr>
          <w:rFonts w:ascii="宋体" w:eastAsia="宋体" w:hAnsi="宋体"/>
        </w:rPr>
      </w:pPr>
      <w:r w:rsidRPr="00A4406F">
        <w:rPr>
          <w:rFonts w:ascii="宋体" w:eastAsia="宋体" w:hAnsi="宋体"/>
        </w:rPr>
        <w:t>企业的商业模式通常是由多个不同的业务单元模块组合而成。</w:t>
      </w:r>
    </w:p>
    <w:p w:rsidR="00CC0B0F" w:rsidRDefault="00CC0B0F" w:rsidP="00CC0B0F">
      <w:pPr>
        <w:pStyle w:val="a3"/>
        <w:numPr>
          <w:ilvl w:val="0"/>
          <w:numId w:val="3"/>
        </w:numPr>
        <w:ind w:firstLineChars="0"/>
        <w:rPr>
          <w:rFonts w:ascii="宋体" w:eastAsia="宋体" w:hAnsi="宋体"/>
        </w:rPr>
      </w:pPr>
      <w:r w:rsidRPr="00A4406F">
        <w:rPr>
          <w:rFonts w:ascii="宋体" w:eastAsia="宋体" w:hAnsi="宋体" w:hint="eastAsia"/>
        </w:rPr>
        <w:t>每</w:t>
      </w:r>
      <w:r w:rsidRPr="00A4406F">
        <w:rPr>
          <w:rFonts w:ascii="宋体" w:eastAsia="宋体" w:hAnsi="宋体"/>
        </w:rPr>
        <w:t>个业务单元模块均能够独立运行、升级，提供产品或服务并获取收益。</w:t>
      </w:r>
    </w:p>
    <w:p w:rsidR="00CC0B0F" w:rsidRPr="00A4406F" w:rsidRDefault="00CC0B0F" w:rsidP="00CC0B0F">
      <w:pPr>
        <w:pStyle w:val="a3"/>
        <w:numPr>
          <w:ilvl w:val="0"/>
          <w:numId w:val="3"/>
        </w:numPr>
        <w:ind w:firstLineChars="0"/>
        <w:rPr>
          <w:rFonts w:ascii="宋体" w:eastAsia="宋体" w:hAnsi="宋体"/>
        </w:rPr>
      </w:pPr>
      <w:r>
        <w:rPr>
          <w:rFonts w:ascii="宋体" w:eastAsia="宋体" w:hAnsi="宋体" w:hint="eastAsia"/>
        </w:rPr>
        <w:t>是</w:t>
      </w:r>
      <w:r w:rsidRPr="00A4406F">
        <w:rPr>
          <w:rFonts w:ascii="宋体" w:eastAsia="宋体" w:hAnsi="宋体" w:hint="eastAsia"/>
        </w:rPr>
        <w:t>完成</w:t>
      </w:r>
      <w:r w:rsidRPr="00A4406F">
        <w:rPr>
          <w:rFonts w:ascii="宋体" w:eastAsia="宋体" w:hAnsi="宋体"/>
        </w:rPr>
        <w:t>价值创造与传递、价值捕获与分配和现金流入与流出的闭环</w:t>
      </w:r>
      <w:r>
        <w:rPr>
          <w:rFonts w:ascii="宋体" w:eastAsia="宋体" w:hAnsi="宋体" w:hint="eastAsia"/>
        </w:rPr>
        <w:t>。</w:t>
      </w:r>
    </w:p>
    <w:p w:rsidR="00CC0B0F" w:rsidRPr="00A4406F" w:rsidRDefault="00CC0B0F" w:rsidP="00CC0B0F">
      <w:pPr>
        <w:ind w:firstLineChars="200" w:firstLine="422"/>
        <w:rPr>
          <w:rFonts w:ascii="宋体" w:eastAsia="宋体" w:hAnsi="宋体"/>
          <w:b/>
          <w:szCs w:val="21"/>
        </w:rPr>
      </w:pPr>
      <w:r w:rsidRPr="00A4406F">
        <w:rPr>
          <w:rFonts w:ascii="宋体" w:eastAsia="宋体" w:hAnsi="宋体" w:hint="eastAsia"/>
          <w:b/>
          <w:szCs w:val="21"/>
        </w:rPr>
        <w:t>5.2.</w:t>
      </w:r>
      <w:r>
        <w:rPr>
          <w:rFonts w:ascii="宋体" w:eastAsia="宋体" w:hAnsi="宋体" w:hint="eastAsia"/>
          <w:b/>
          <w:szCs w:val="21"/>
        </w:rPr>
        <w:t>2</w:t>
      </w:r>
      <w:r>
        <w:rPr>
          <w:rFonts w:ascii="宋体" w:eastAsia="宋体" w:hAnsi="宋体"/>
          <w:b/>
          <w:szCs w:val="21"/>
        </w:rPr>
        <w:t xml:space="preserve"> </w:t>
      </w:r>
      <w:r>
        <w:rPr>
          <w:rFonts w:ascii="宋体" w:eastAsia="宋体" w:hAnsi="宋体" w:hint="eastAsia"/>
          <w:b/>
          <w:szCs w:val="21"/>
        </w:rPr>
        <w:t>结构</w:t>
      </w:r>
      <w:r w:rsidRPr="00A4406F">
        <w:rPr>
          <w:rFonts w:ascii="宋体" w:eastAsia="宋体" w:hAnsi="宋体" w:hint="eastAsia"/>
          <w:b/>
          <w:szCs w:val="21"/>
        </w:rPr>
        <w:t>模块</w:t>
      </w:r>
    </w:p>
    <w:p w:rsidR="00CC0B0F" w:rsidRPr="00994A87" w:rsidRDefault="00CC0B0F" w:rsidP="00CC0B0F">
      <w:pPr>
        <w:ind w:firstLineChars="200" w:firstLine="420"/>
        <w:rPr>
          <w:rFonts w:ascii="宋体" w:eastAsia="宋体" w:hAnsi="宋体"/>
        </w:rPr>
      </w:pPr>
      <w:r w:rsidRPr="00994A87">
        <w:rPr>
          <w:rFonts w:ascii="宋体" w:eastAsia="宋体" w:hAnsi="宋体"/>
        </w:rPr>
        <w:t>商业模式的结构模块包括交易结构模块、盈利模式模块和收支方式模块，是确保价值创造持续与稳定的价值子系统。</w:t>
      </w:r>
    </w:p>
    <w:p w:rsidR="00CC0B0F" w:rsidRDefault="00CC0B0F" w:rsidP="00CC0B0F">
      <w:pPr>
        <w:pStyle w:val="a3"/>
        <w:numPr>
          <w:ilvl w:val="0"/>
          <w:numId w:val="4"/>
        </w:numPr>
        <w:ind w:firstLineChars="0"/>
        <w:rPr>
          <w:rFonts w:ascii="宋体" w:eastAsia="宋体" w:hAnsi="宋体"/>
        </w:rPr>
      </w:pPr>
      <w:r w:rsidRPr="00A4406F">
        <w:rPr>
          <w:rFonts w:ascii="宋体" w:eastAsia="宋体" w:hAnsi="宋体"/>
        </w:rPr>
        <w:t>交易结构</w:t>
      </w:r>
      <w:r>
        <w:rPr>
          <w:rFonts w:ascii="宋体" w:eastAsia="宋体" w:hAnsi="宋体" w:hint="eastAsia"/>
        </w:rPr>
        <w:t>：</w:t>
      </w:r>
      <w:r w:rsidRPr="00A4406F">
        <w:rPr>
          <w:rFonts w:ascii="宋体" w:eastAsia="宋体" w:hAnsi="宋体" w:hint="eastAsia"/>
        </w:rPr>
        <w:t>实现价值创造与传递的</w:t>
      </w:r>
      <w:r w:rsidRPr="00A4406F">
        <w:rPr>
          <w:rFonts w:ascii="宋体" w:eastAsia="宋体" w:hAnsi="宋体"/>
        </w:rPr>
        <w:t>结构性</w:t>
      </w:r>
      <w:r w:rsidRPr="00A4406F">
        <w:rPr>
          <w:rFonts w:ascii="宋体" w:eastAsia="宋体" w:hAnsi="宋体" w:hint="eastAsia"/>
        </w:rPr>
        <w:t>价值子系统</w:t>
      </w:r>
      <w:r>
        <w:rPr>
          <w:rFonts w:ascii="宋体" w:eastAsia="宋体" w:hAnsi="宋体" w:hint="eastAsia"/>
        </w:rPr>
        <w:t>；</w:t>
      </w:r>
    </w:p>
    <w:p w:rsidR="00CC0B0F" w:rsidRDefault="00CC0B0F" w:rsidP="00CC0B0F">
      <w:pPr>
        <w:pStyle w:val="a3"/>
        <w:numPr>
          <w:ilvl w:val="0"/>
          <w:numId w:val="4"/>
        </w:numPr>
        <w:ind w:firstLineChars="0"/>
        <w:rPr>
          <w:rFonts w:ascii="宋体" w:eastAsia="宋体" w:hAnsi="宋体"/>
        </w:rPr>
      </w:pPr>
      <w:r w:rsidRPr="00A4406F">
        <w:rPr>
          <w:rFonts w:ascii="宋体" w:eastAsia="宋体" w:hAnsi="宋体"/>
        </w:rPr>
        <w:t>盈利模式</w:t>
      </w:r>
      <w:r>
        <w:rPr>
          <w:rFonts w:ascii="宋体" w:eastAsia="宋体" w:hAnsi="宋体" w:hint="eastAsia"/>
        </w:rPr>
        <w:t>：</w:t>
      </w:r>
      <w:r w:rsidRPr="00A4406F">
        <w:rPr>
          <w:rFonts w:ascii="宋体" w:eastAsia="宋体" w:hAnsi="宋体" w:hint="eastAsia"/>
        </w:rPr>
        <w:t>实现</w:t>
      </w:r>
      <w:r w:rsidRPr="00A4406F">
        <w:rPr>
          <w:rFonts w:ascii="宋体" w:eastAsia="宋体" w:hAnsi="宋体"/>
        </w:rPr>
        <w:t>价值捕获与分配</w:t>
      </w:r>
      <w:r w:rsidRPr="00A4406F">
        <w:rPr>
          <w:rFonts w:ascii="宋体" w:eastAsia="宋体" w:hAnsi="宋体" w:hint="eastAsia"/>
        </w:rPr>
        <w:t>的</w:t>
      </w:r>
      <w:r w:rsidRPr="00A4406F">
        <w:rPr>
          <w:rFonts w:ascii="宋体" w:eastAsia="宋体" w:hAnsi="宋体"/>
        </w:rPr>
        <w:t>结构性</w:t>
      </w:r>
      <w:r w:rsidRPr="00A4406F">
        <w:rPr>
          <w:rFonts w:ascii="宋体" w:eastAsia="宋体" w:hAnsi="宋体" w:hint="eastAsia"/>
        </w:rPr>
        <w:t>价值子系统</w:t>
      </w:r>
      <w:r>
        <w:rPr>
          <w:rFonts w:ascii="宋体" w:eastAsia="宋体" w:hAnsi="宋体" w:hint="eastAsia"/>
        </w:rPr>
        <w:t>；</w:t>
      </w:r>
    </w:p>
    <w:p w:rsidR="00CC0B0F" w:rsidRPr="00A4406F" w:rsidRDefault="00CC0B0F" w:rsidP="00CC0B0F">
      <w:pPr>
        <w:pStyle w:val="a3"/>
        <w:numPr>
          <w:ilvl w:val="0"/>
          <w:numId w:val="4"/>
        </w:numPr>
        <w:ind w:firstLineChars="0"/>
        <w:rPr>
          <w:rFonts w:ascii="宋体" w:eastAsia="宋体" w:hAnsi="宋体"/>
        </w:rPr>
      </w:pPr>
      <w:r w:rsidRPr="00A4406F">
        <w:rPr>
          <w:rFonts w:ascii="宋体" w:eastAsia="宋体" w:hAnsi="宋体"/>
        </w:rPr>
        <w:t>收支方式</w:t>
      </w:r>
      <w:r>
        <w:rPr>
          <w:rFonts w:ascii="宋体" w:eastAsia="宋体" w:hAnsi="宋体" w:hint="eastAsia"/>
        </w:rPr>
        <w:t>：</w:t>
      </w:r>
      <w:r w:rsidRPr="00A4406F">
        <w:rPr>
          <w:rFonts w:ascii="宋体" w:eastAsia="宋体" w:hAnsi="宋体" w:hint="eastAsia"/>
        </w:rPr>
        <w:t>实现现金流入与流出功能的</w:t>
      </w:r>
      <w:r w:rsidRPr="00A4406F">
        <w:rPr>
          <w:rFonts w:ascii="宋体" w:eastAsia="宋体" w:hAnsi="宋体"/>
        </w:rPr>
        <w:t>结构性</w:t>
      </w:r>
      <w:r w:rsidRPr="00A4406F">
        <w:rPr>
          <w:rFonts w:ascii="宋体" w:eastAsia="宋体" w:hAnsi="宋体" w:hint="eastAsia"/>
        </w:rPr>
        <w:t>价值子系统。</w:t>
      </w:r>
    </w:p>
    <w:p w:rsidR="00CC0B0F" w:rsidRPr="00A4406F" w:rsidRDefault="00CC0B0F" w:rsidP="00CC0B0F">
      <w:pPr>
        <w:ind w:left="420"/>
        <w:rPr>
          <w:rFonts w:ascii="宋体" w:eastAsia="宋体" w:hAnsi="宋体"/>
          <w:b/>
          <w:szCs w:val="21"/>
        </w:rPr>
      </w:pPr>
      <w:r w:rsidRPr="00A4406F">
        <w:rPr>
          <w:rFonts w:ascii="宋体" w:eastAsia="宋体" w:hAnsi="宋体" w:hint="eastAsia"/>
          <w:b/>
          <w:szCs w:val="21"/>
        </w:rPr>
        <w:t>5.2.</w:t>
      </w:r>
      <w:r>
        <w:rPr>
          <w:rFonts w:ascii="宋体" w:eastAsia="宋体" w:hAnsi="宋体" w:hint="eastAsia"/>
          <w:b/>
          <w:szCs w:val="21"/>
        </w:rPr>
        <w:t>3</w:t>
      </w:r>
      <w:r w:rsidRPr="00A4406F">
        <w:rPr>
          <w:rFonts w:ascii="宋体" w:eastAsia="宋体" w:hAnsi="宋体"/>
          <w:b/>
          <w:szCs w:val="21"/>
        </w:rPr>
        <w:t xml:space="preserve"> </w:t>
      </w:r>
      <w:r>
        <w:rPr>
          <w:rFonts w:ascii="宋体" w:eastAsia="宋体" w:hAnsi="宋体" w:hint="eastAsia"/>
          <w:b/>
          <w:szCs w:val="21"/>
        </w:rPr>
        <w:t>功能</w:t>
      </w:r>
      <w:r w:rsidRPr="00A4406F">
        <w:rPr>
          <w:rFonts w:ascii="宋体" w:eastAsia="宋体" w:hAnsi="宋体" w:hint="eastAsia"/>
          <w:b/>
          <w:szCs w:val="21"/>
        </w:rPr>
        <w:t>模块</w:t>
      </w:r>
    </w:p>
    <w:p w:rsidR="00CC0B0F" w:rsidRPr="00994A87" w:rsidRDefault="00CC0B0F" w:rsidP="00CC0B0F">
      <w:pPr>
        <w:ind w:firstLineChars="200" w:firstLine="420"/>
        <w:rPr>
          <w:rFonts w:ascii="宋体" w:eastAsia="宋体" w:hAnsi="宋体"/>
        </w:rPr>
      </w:pPr>
      <w:r w:rsidRPr="00994A87">
        <w:rPr>
          <w:rFonts w:ascii="宋体" w:eastAsia="宋体" w:hAnsi="宋体"/>
        </w:rPr>
        <w:t>功能模块通</w:t>
      </w:r>
      <w:r w:rsidRPr="00994A87">
        <w:rPr>
          <w:rFonts w:ascii="宋体" w:eastAsia="宋体" w:hAnsi="宋体" w:hint="eastAsia"/>
        </w:rPr>
        <w:t>过“嵌入”</w:t>
      </w:r>
      <w:r w:rsidRPr="00994A87">
        <w:rPr>
          <w:rFonts w:ascii="宋体" w:eastAsia="宋体" w:hAnsi="宋体"/>
        </w:rPr>
        <w:t>结构模块和业务单元模块发挥具体的功能作用。</w:t>
      </w:r>
    </w:p>
    <w:p w:rsidR="00CC0B0F" w:rsidRDefault="00CC0B0F" w:rsidP="00CC0B0F">
      <w:pPr>
        <w:pStyle w:val="a3"/>
        <w:numPr>
          <w:ilvl w:val="0"/>
          <w:numId w:val="5"/>
        </w:numPr>
        <w:ind w:firstLineChars="0"/>
        <w:rPr>
          <w:rFonts w:ascii="宋体" w:eastAsia="宋体" w:hAnsi="宋体"/>
        </w:rPr>
      </w:pPr>
      <w:r w:rsidRPr="00A4406F">
        <w:rPr>
          <w:rFonts w:ascii="宋体" w:eastAsia="宋体" w:hAnsi="宋体"/>
        </w:rPr>
        <w:t>交易功能模块</w:t>
      </w:r>
      <w:r>
        <w:rPr>
          <w:rFonts w:ascii="宋体" w:eastAsia="宋体" w:hAnsi="宋体" w:hint="eastAsia"/>
        </w:rPr>
        <w:t>：</w:t>
      </w:r>
      <w:r w:rsidRPr="00A4406F">
        <w:rPr>
          <w:rFonts w:ascii="宋体" w:eastAsia="宋体" w:hAnsi="宋体"/>
        </w:rPr>
        <w:t>商业模式满足目标顾客需求的“界面接口”</w:t>
      </w:r>
      <w:r w:rsidRPr="00A4406F">
        <w:rPr>
          <w:rFonts w:ascii="宋体" w:eastAsia="宋体" w:hAnsi="宋体" w:hint="eastAsia"/>
        </w:rPr>
        <w:t>，</w:t>
      </w:r>
      <w:r w:rsidRPr="00A4406F">
        <w:rPr>
          <w:rFonts w:ascii="宋体" w:eastAsia="宋体" w:hAnsi="宋体"/>
        </w:rPr>
        <w:t>相同的功能模块嵌入不同的结构模块所创造和传递的价值不同。企业可以基于交易结构模块，通过添加、删减、升级或迭代交易功能模块满足</w:t>
      </w:r>
      <w:r w:rsidRPr="00A4406F">
        <w:rPr>
          <w:rFonts w:ascii="宋体" w:eastAsia="宋体" w:hAnsi="宋体" w:hint="eastAsia"/>
        </w:rPr>
        <w:t>动态变化的</w:t>
      </w:r>
      <w:r w:rsidRPr="00A4406F">
        <w:rPr>
          <w:rFonts w:ascii="宋体" w:eastAsia="宋体" w:hAnsi="宋体"/>
        </w:rPr>
        <w:t>用户需求，持续提升用户体验</w:t>
      </w:r>
      <w:r w:rsidRPr="00A4406F">
        <w:rPr>
          <w:rFonts w:ascii="宋体" w:eastAsia="宋体" w:hAnsi="宋体" w:hint="eastAsia"/>
        </w:rPr>
        <w:t>。</w:t>
      </w:r>
    </w:p>
    <w:p w:rsidR="00CC0B0F" w:rsidRDefault="00CC0B0F" w:rsidP="00CC0B0F">
      <w:pPr>
        <w:pStyle w:val="a3"/>
        <w:numPr>
          <w:ilvl w:val="0"/>
          <w:numId w:val="5"/>
        </w:numPr>
        <w:ind w:firstLineChars="0"/>
        <w:rPr>
          <w:rFonts w:ascii="宋体" w:eastAsia="宋体" w:hAnsi="宋体"/>
        </w:rPr>
      </w:pPr>
      <w:r w:rsidRPr="00A4406F">
        <w:rPr>
          <w:rFonts w:ascii="宋体" w:eastAsia="宋体" w:hAnsi="宋体"/>
        </w:rPr>
        <w:t>盈利功能模块</w:t>
      </w:r>
      <w:r>
        <w:rPr>
          <w:rFonts w:ascii="宋体" w:eastAsia="宋体" w:hAnsi="宋体" w:hint="eastAsia"/>
        </w:rPr>
        <w:t>：</w:t>
      </w:r>
      <w:r w:rsidRPr="00A4406F">
        <w:rPr>
          <w:rFonts w:ascii="宋体" w:eastAsia="宋体" w:hAnsi="宋体"/>
        </w:rPr>
        <w:t>通过向用户让渡产品或服务权限（所有权或使用权），收取相应的费用，实现盈利</w:t>
      </w:r>
      <w:r w:rsidRPr="00A4406F">
        <w:rPr>
          <w:rFonts w:ascii="宋体" w:eastAsia="宋体" w:hAnsi="宋体" w:hint="eastAsia"/>
        </w:rPr>
        <w:t>目的</w:t>
      </w:r>
      <w:r w:rsidRPr="00A4406F">
        <w:rPr>
          <w:rFonts w:ascii="宋体" w:eastAsia="宋体" w:hAnsi="宋体"/>
        </w:rPr>
        <w:t>。交易功能越多，企业可让渡的产品或服务权限类型越多，盈利模式及其功能模块的设计空间就越大。</w:t>
      </w:r>
    </w:p>
    <w:p w:rsidR="00CC0B0F" w:rsidRPr="00A4406F" w:rsidRDefault="00CC0B0F" w:rsidP="00CC0B0F">
      <w:pPr>
        <w:pStyle w:val="a3"/>
        <w:numPr>
          <w:ilvl w:val="0"/>
          <w:numId w:val="5"/>
        </w:numPr>
        <w:ind w:firstLineChars="0"/>
        <w:rPr>
          <w:rFonts w:ascii="宋体" w:eastAsia="宋体" w:hAnsi="宋体"/>
        </w:rPr>
      </w:pPr>
      <w:r w:rsidRPr="00A4406F">
        <w:rPr>
          <w:rFonts w:ascii="宋体" w:eastAsia="宋体" w:hAnsi="宋体"/>
        </w:rPr>
        <w:t>收支功能模</w:t>
      </w:r>
      <w:r>
        <w:rPr>
          <w:rFonts w:ascii="宋体" w:eastAsia="宋体" w:hAnsi="宋体" w:hint="eastAsia"/>
        </w:rPr>
        <w:t>块：</w:t>
      </w:r>
      <w:r w:rsidRPr="00A4406F">
        <w:rPr>
          <w:rFonts w:ascii="宋体" w:eastAsia="宋体" w:hAnsi="宋体"/>
        </w:rPr>
        <w:t>企业</w:t>
      </w:r>
      <w:r w:rsidRPr="00A4406F">
        <w:rPr>
          <w:rFonts w:ascii="宋体" w:eastAsia="宋体" w:hAnsi="宋体" w:hint="eastAsia"/>
        </w:rPr>
        <w:t>可以</w:t>
      </w:r>
      <w:r w:rsidRPr="00A4406F">
        <w:rPr>
          <w:rFonts w:ascii="宋体" w:eastAsia="宋体" w:hAnsi="宋体"/>
        </w:rPr>
        <w:t>通过收入与支出两大类功能模块的组合设计，</w:t>
      </w:r>
      <w:r w:rsidRPr="00A4406F">
        <w:rPr>
          <w:rFonts w:ascii="宋体" w:eastAsia="宋体" w:hAnsi="宋体" w:hint="eastAsia"/>
        </w:rPr>
        <w:t>管控风险并高效利用企业现金流创造更多价值</w:t>
      </w:r>
      <w:r w:rsidRPr="00A4406F">
        <w:rPr>
          <w:rFonts w:ascii="宋体" w:eastAsia="宋体" w:hAnsi="宋体"/>
        </w:rPr>
        <w:t>。</w:t>
      </w:r>
    </w:p>
    <w:p w:rsidR="00CC0B0F" w:rsidRPr="001A29A0" w:rsidRDefault="00CC0B0F" w:rsidP="00CC0B0F">
      <w:pPr>
        <w:rPr>
          <w:rFonts w:ascii="宋体" w:eastAsia="宋体" w:hAnsi="宋体"/>
          <w:b/>
          <w:szCs w:val="21"/>
        </w:rPr>
      </w:pPr>
      <w:r w:rsidRPr="001A29A0">
        <w:rPr>
          <w:rFonts w:ascii="宋体" w:eastAsia="宋体" w:hAnsi="宋体" w:hint="eastAsia"/>
          <w:b/>
          <w:szCs w:val="21"/>
        </w:rPr>
        <w:t>6.</w:t>
      </w:r>
      <w:r w:rsidRPr="001A29A0">
        <w:rPr>
          <w:rFonts w:ascii="宋体" w:eastAsia="宋体" w:hAnsi="宋体"/>
          <w:b/>
          <w:szCs w:val="21"/>
        </w:rPr>
        <w:t xml:space="preserve"> </w:t>
      </w:r>
      <w:r>
        <w:rPr>
          <w:rFonts w:ascii="宋体" w:eastAsia="宋体" w:hAnsi="宋体" w:hint="eastAsia"/>
          <w:b/>
          <w:szCs w:val="21"/>
        </w:rPr>
        <w:t>标准结构模块</w:t>
      </w:r>
    </w:p>
    <w:p w:rsidR="00CC0B0F" w:rsidRPr="005E4A7E" w:rsidRDefault="00CC0B0F" w:rsidP="00CC0B0F">
      <w:pPr>
        <w:rPr>
          <w:rFonts w:ascii="宋体" w:eastAsia="宋体" w:hAnsi="宋体"/>
          <w:b/>
          <w:szCs w:val="21"/>
        </w:rPr>
      </w:pPr>
      <w:r w:rsidRPr="005E4A7E">
        <w:rPr>
          <w:rFonts w:ascii="宋体" w:eastAsia="宋体" w:hAnsi="宋体" w:hint="eastAsia"/>
          <w:b/>
          <w:szCs w:val="21"/>
        </w:rPr>
        <w:t>6.1</w:t>
      </w:r>
      <w:r w:rsidRPr="005E4A7E">
        <w:rPr>
          <w:rFonts w:ascii="宋体" w:eastAsia="宋体" w:hAnsi="宋体"/>
          <w:b/>
          <w:szCs w:val="21"/>
        </w:rPr>
        <w:t>交易结构的</w:t>
      </w:r>
      <w:r w:rsidR="00F915F2">
        <w:rPr>
          <w:rFonts w:ascii="宋体" w:eastAsia="宋体" w:hAnsi="宋体"/>
          <w:b/>
          <w:szCs w:val="21"/>
        </w:rPr>
        <w:t>模块规范</w:t>
      </w:r>
    </w:p>
    <w:p w:rsidR="00CC0B0F" w:rsidRPr="005E4A7E" w:rsidRDefault="00CC0B0F" w:rsidP="00CC0B0F">
      <w:pPr>
        <w:ind w:firstLineChars="200" w:firstLine="420"/>
        <w:rPr>
          <w:rFonts w:ascii="宋体" w:eastAsia="宋体" w:hAnsi="宋体"/>
        </w:rPr>
      </w:pPr>
      <w:r w:rsidRPr="005E4A7E">
        <w:rPr>
          <w:rFonts w:ascii="宋体" w:eastAsia="宋体" w:hAnsi="宋体" w:hint="eastAsia"/>
        </w:rPr>
        <w:t>本部分</w:t>
      </w:r>
      <w:r w:rsidRPr="005E4A7E">
        <w:rPr>
          <w:rFonts w:ascii="宋体" w:eastAsia="宋体" w:hAnsi="宋体"/>
        </w:rPr>
        <w:t>基于“模块功能”和“价值环节”对交易结构的进行</w:t>
      </w:r>
      <w:r w:rsidR="00F915F2">
        <w:rPr>
          <w:rFonts w:ascii="宋体" w:eastAsia="宋体" w:hAnsi="宋体"/>
        </w:rPr>
        <w:t>模块规范</w:t>
      </w:r>
      <w:r w:rsidRPr="005E4A7E">
        <w:rPr>
          <w:rFonts w:ascii="宋体" w:eastAsia="宋体" w:hAnsi="宋体"/>
        </w:rPr>
        <w:t>类型划分（如图3所示）。其中，模块功能</w:t>
      </w:r>
      <w:r w:rsidRPr="005E4A7E">
        <w:rPr>
          <w:rFonts w:ascii="宋体" w:eastAsia="宋体" w:hAnsi="宋体" w:hint="eastAsia"/>
        </w:rPr>
        <w:t>有3</w:t>
      </w:r>
      <w:r w:rsidRPr="005E4A7E">
        <w:rPr>
          <w:rFonts w:ascii="宋体" w:eastAsia="宋体" w:hAnsi="宋体"/>
        </w:rPr>
        <w:t>种：</w:t>
      </w:r>
      <w:r w:rsidRPr="005E4A7E">
        <w:rPr>
          <w:rFonts w:ascii="宋体" w:eastAsia="宋体" w:hAnsi="宋体" w:hint="eastAsia"/>
        </w:rPr>
        <w:t>特定</w:t>
      </w:r>
      <w:r w:rsidRPr="005E4A7E">
        <w:rPr>
          <w:rFonts w:ascii="宋体" w:eastAsia="宋体" w:hAnsi="宋体"/>
        </w:rPr>
        <w:t>产业内</w:t>
      </w:r>
      <w:r w:rsidRPr="005E4A7E">
        <w:rPr>
          <w:rFonts w:ascii="宋体" w:eastAsia="宋体" w:hAnsi="宋体" w:hint="eastAsia"/>
        </w:rPr>
        <w:t>从事</w:t>
      </w:r>
      <w:r w:rsidRPr="005E4A7E">
        <w:rPr>
          <w:rFonts w:ascii="宋体" w:eastAsia="宋体" w:hAnsi="宋体"/>
        </w:rPr>
        <w:t>专业化经营</w:t>
      </w:r>
      <w:r w:rsidRPr="005E4A7E">
        <w:rPr>
          <w:rFonts w:ascii="宋体" w:eastAsia="宋体" w:hAnsi="宋体" w:hint="eastAsia"/>
        </w:rPr>
        <w:t>活动</w:t>
      </w:r>
      <w:r w:rsidRPr="005E4A7E">
        <w:rPr>
          <w:rFonts w:ascii="宋体" w:eastAsia="宋体" w:hAnsi="宋体"/>
        </w:rPr>
        <w:t>、跨产业</w:t>
      </w:r>
      <w:r w:rsidRPr="005E4A7E">
        <w:rPr>
          <w:rFonts w:ascii="宋体" w:eastAsia="宋体" w:hAnsi="宋体" w:hint="eastAsia"/>
        </w:rPr>
        <w:t>边界</w:t>
      </w:r>
      <w:r w:rsidRPr="005E4A7E">
        <w:rPr>
          <w:rFonts w:ascii="宋体" w:eastAsia="宋体" w:hAnsi="宋体"/>
        </w:rPr>
        <w:t>引入第三方</w:t>
      </w:r>
      <w:r w:rsidRPr="005E4A7E">
        <w:rPr>
          <w:rFonts w:ascii="宋体" w:eastAsia="宋体" w:hAnsi="宋体" w:hint="eastAsia"/>
        </w:rPr>
        <w:t>合作</w:t>
      </w:r>
      <w:r w:rsidRPr="005E4A7E">
        <w:rPr>
          <w:rFonts w:ascii="宋体" w:eastAsia="宋体" w:hAnsi="宋体"/>
        </w:rPr>
        <w:t>伙伴、</w:t>
      </w:r>
      <w:r w:rsidRPr="005E4A7E">
        <w:rPr>
          <w:rFonts w:ascii="宋体" w:eastAsia="宋体" w:hAnsi="宋体" w:hint="eastAsia"/>
        </w:rPr>
        <w:t>非特定产业提供</w:t>
      </w:r>
      <w:r w:rsidRPr="005E4A7E">
        <w:rPr>
          <w:rFonts w:ascii="宋体" w:eastAsia="宋体" w:hAnsi="宋体"/>
        </w:rPr>
        <w:t>第三方</w:t>
      </w:r>
      <w:r w:rsidRPr="005E4A7E">
        <w:rPr>
          <w:rFonts w:ascii="宋体" w:eastAsia="宋体" w:hAnsi="宋体" w:hint="eastAsia"/>
        </w:rPr>
        <w:t>基础设施（</w:t>
      </w:r>
      <w:r w:rsidRPr="005E4A7E">
        <w:rPr>
          <w:rFonts w:ascii="宋体" w:eastAsia="宋体" w:hAnsi="宋体"/>
        </w:rPr>
        <w:t>平台</w:t>
      </w:r>
      <w:r w:rsidRPr="005E4A7E">
        <w:rPr>
          <w:rFonts w:ascii="宋体" w:eastAsia="宋体" w:hAnsi="宋体" w:hint="eastAsia"/>
        </w:rPr>
        <w:t>）</w:t>
      </w:r>
      <w:r w:rsidRPr="005E4A7E">
        <w:rPr>
          <w:rFonts w:ascii="宋体" w:eastAsia="宋体" w:hAnsi="宋体"/>
        </w:rPr>
        <w:t>。价值环节分为</w:t>
      </w:r>
      <w:r w:rsidRPr="005E4A7E">
        <w:rPr>
          <w:rFonts w:ascii="宋体" w:eastAsia="宋体" w:hAnsi="宋体" w:hint="eastAsia"/>
        </w:rPr>
        <w:t>三</w:t>
      </w:r>
      <w:r w:rsidRPr="005E4A7E">
        <w:rPr>
          <w:rFonts w:ascii="宋体" w:eastAsia="宋体" w:hAnsi="宋体"/>
        </w:rPr>
        <w:t>个：研发生产、营销交易</w:t>
      </w:r>
      <w:r w:rsidRPr="005E4A7E">
        <w:rPr>
          <w:rFonts w:ascii="宋体" w:eastAsia="宋体" w:hAnsi="宋体" w:hint="eastAsia"/>
        </w:rPr>
        <w:t>和</w:t>
      </w:r>
      <w:r w:rsidRPr="005E4A7E">
        <w:rPr>
          <w:rFonts w:ascii="宋体" w:eastAsia="宋体" w:hAnsi="宋体"/>
        </w:rPr>
        <w:t>服务体验环节。“功能”与“环节”的组合形成9</w:t>
      </w:r>
      <w:r w:rsidRPr="005E4A7E">
        <w:rPr>
          <w:rFonts w:ascii="宋体" w:eastAsia="宋体" w:hAnsi="宋体" w:hint="eastAsia"/>
        </w:rPr>
        <w:t>个</w:t>
      </w:r>
      <w:r w:rsidR="00F915F2">
        <w:rPr>
          <w:rFonts w:ascii="宋体" w:eastAsia="宋体" w:hAnsi="宋体"/>
        </w:rPr>
        <w:t>模块规范</w:t>
      </w:r>
      <w:r w:rsidRPr="005E4A7E">
        <w:rPr>
          <w:rFonts w:ascii="宋体" w:eastAsia="宋体" w:hAnsi="宋体"/>
        </w:rPr>
        <w:t>。</w:t>
      </w:r>
    </w:p>
    <w:p w:rsidR="00CC0B0F" w:rsidRPr="00892F0E" w:rsidRDefault="00CC0B0F" w:rsidP="00CC0B0F">
      <w:pPr>
        <w:ind w:firstLineChars="100" w:firstLine="180"/>
        <w:jc w:val="center"/>
        <w:rPr>
          <w:rFonts w:ascii="Times New Roman" w:hAnsi="Times New Roman" w:cs="Times New Roman"/>
        </w:rPr>
      </w:pPr>
      <w:r w:rsidRPr="00892F0E">
        <w:rPr>
          <w:rFonts w:ascii="Times New Roman" w:eastAsia="黑体" w:hAnsi="Times New Roman" w:cs="Times New Roman"/>
          <w:noProof/>
          <w:sz w:val="18"/>
          <w:szCs w:val="18"/>
        </w:rPr>
        <w:drawing>
          <wp:inline distT="0" distB="0" distL="0" distR="0">
            <wp:extent cx="3935392" cy="2684556"/>
            <wp:effectExtent l="0" t="0" r="825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1111.png"/>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57598" cy="2699704"/>
                    </a:xfrm>
                    <a:prstGeom prst="rect">
                      <a:avLst/>
                    </a:prstGeom>
                  </pic:spPr>
                </pic:pic>
              </a:graphicData>
            </a:graphic>
          </wp:inline>
        </w:drawing>
      </w:r>
    </w:p>
    <w:p w:rsidR="00CC0B0F" w:rsidRPr="005E4A7E" w:rsidRDefault="00CC0B0F" w:rsidP="00CC0B0F">
      <w:pPr>
        <w:ind w:firstLineChars="200" w:firstLine="422"/>
        <w:jc w:val="center"/>
        <w:rPr>
          <w:rFonts w:ascii="宋体" w:eastAsia="宋体" w:hAnsi="宋体"/>
          <w:b/>
          <w:bCs/>
        </w:rPr>
      </w:pPr>
      <w:r w:rsidRPr="005E4A7E">
        <w:rPr>
          <w:rFonts w:ascii="宋体" w:eastAsia="宋体" w:hAnsi="宋体"/>
          <w:b/>
          <w:bCs/>
        </w:rPr>
        <w:t>图3 交易结构的</w:t>
      </w:r>
      <w:r w:rsidR="00F915F2">
        <w:rPr>
          <w:rFonts w:ascii="宋体" w:eastAsia="宋体" w:hAnsi="宋体"/>
          <w:b/>
          <w:bCs/>
        </w:rPr>
        <w:t>模块规范</w:t>
      </w:r>
      <w:r w:rsidRPr="005E4A7E">
        <w:rPr>
          <w:rFonts w:ascii="宋体" w:eastAsia="宋体" w:hAnsi="宋体"/>
          <w:b/>
          <w:bCs/>
        </w:rPr>
        <w:t>类型</w:t>
      </w:r>
    </w:p>
    <w:p w:rsidR="00CC0B0F" w:rsidRPr="005E4A7E" w:rsidRDefault="00CC0B0F" w:rsidP="00CC0B0F">
      <w:pPr>
        <w:pStyle w:val="a3"/>
        <w:numPr>
          <w:ilvl w:val="0"/>
          <w:numId w:val="6"/>
        </w:numPr>
        <w:ind w:firstLineChars="0"/>
        <w:rPr>
          <w:rFonts w:ascii="宋体" w:eastAsia="宋体" w:hAnsi="宋体"/>
        </w:rPr>
      </w:pPr>
      <w:r w:rsidRPr="005E4A7E">
        <w:rPr>
          <w:rFonts w:ascii="宋体" w:eastAsia="宋体" w:hAnsi="宋体"/>
        </w:rPr>
        <w:lastRenderedPageBreak/>
        <w:t>从事专业化经营</w:t>
      </w:r>
      <w:r w:rsidRPr="005E4A7E">
        <w:rPr>
          <w:rFonts w:ascii="宋体" w:eastAsia="宋体" w:hAnsi="宋体" w:hint="eastAsia"/>
        </w:rPr>
        <w:t>活动</w:t>
      </w:r>
      <w:r w:rsidRPr="005E4A7E">
        <w:rPr>
          <w:rFonts w:ascii="宋体" w:eastAsia="宋体" w:hAnsi="宋体"/>
        </w:rPr>
        <w:t>的交易结构模块</w:t>
      </w:r>
      <w:r>
        <w:rPr>
          <w:rFonts w:ascii="宋体" w:eastAsia="宋体" w:hAnsi="宋体" w:hint="eastAsia"/>
        </w:rPr>
        <w:t>:</w:t>
      </w:r>
      <w:r w:rsidRPr="005E4A7E">
        <w:rPr>
          <w:rFonts w:ascii="宋体" w:eastAsia="宋体" w:hAnsi="宋体" w:hint="eastAsia"/>
        </w:rPr>
        <w:t>包括</w:t>
      </w:r>
      <w:r w:rsidRPr="005E4A7E">
        <w:rPr>
          <w:rFonts w:ascii="宋体" w:eastAsia="宋体" w:hAnsi="宋体"/>
        </w:rPr>
        <w:t>研发与生产模块、营销与交易模块</w:t>
      </w:r>
      <w:r w:rsidRPr="005E4A7E">
        <w:rPr>
          <w:rFonts w:ascii="宋体" w:eastAsia="宋体" w:hAnsi="宋体" w:hint="eastAsia"/>
        </w:rPr>
        <w:t>、</w:t>
      </w:r>
      <w:r w:rsidRPr="005E4A7E">
        <w:rPr>
          <w:rFonts w:ascii="宋体" w:eastAsia="宋体" w:hAnsi="宋体"/>
        </w:rPr>
        <w:t>服务与体验模块</w:t>
      </w:r>
      <w:r w:rsidRPr="005E4A7E">
        <w:rPr>
          <w:rFonts w:ascii="宋体" w:eastAsia="宋体" w:hAnsi="宋体" w:hint="eastAsia"/>
        </w:rPr>
        <w:t>。</w:t>
      </w:r>
    </w:p>
    <w:p w:rsidR="00CC0B0F" w:rsidRPr="005E4A7E" w:rsidRDefault="00CC0B0F" w:rsidP="00CC0B0F">
      <w:pPr>
        <w:pStyle w:val="a3"/>
        <w:numPr>
          <w:ilvl w:val="0"/>
          <w:numId w:val="6"/>
        </w:numPr>
        <w:ind w:firstLineChars="0"/>
        <w:rPr>
          <w:rFonts w:ascii="宋体" w:eastAsia="宋体" w:hAnsi="宋体"/>
        </w:rPr>
      </w:pPr>
      <w:r w:rsidRPr="005E4A7E">
        <w:rPr>
          <w:rFonts w:ascii="宋体" w:eastAsia="宋体" w:hAnsi="宋体"/>
        </w:rPr>
        <w:t>引入第三方</w:t>
      </w:r>
      <w:r w:rsidRPr="005E4A7E">
        <w:rPr>
          <w:rFonts w:ascii="宋体" w:eastAsia="宋体" w:hAnsi="宋体" w:hint="eastAsia"/>
        </w:rPr>
        <w:t>合作</w:t>
      </w:r>
      <w:r w:rsidRPr="005E4A7E">
        <w:rPr>
          <w:rFonts w:ascii="宋体" w:eastAsia="宋体" w:hAnsi="宋体"/>
        </w:rPr>
        <w:t>伙伴的交易结构模块</w:t>
      </w:r>
      <w:r>
        <w:rPr>
          <w:rFonts w:ascii="宋体" w:eastAsia="宋体" w:hAnsi="宋体" w:hint="eastAsia"/>
        </w:rPr>
        <w:t>:</w:t>
      </w:r>
      <w:r w:rsidRPr="005E4A7E">
        <w:rPr>
          <w:rFonts w:ascii="宋体" w:eastAsia="宋体" w:hAnsi="宋体" w:hint="eastAsia"/>
        </w:rPr>
        <w:t>包括</w:t>
      </w:r>
      <w:r w:rsidRPr="005E4A7E">
        <w:rPr>
          <w:rFonts w:ascii="宋体" w:eastAsia="宋体" w:hAnsi="宋体"/>
        </w:rPr>
        <w:t>研发与生产</w:t>
      </w:r>
      <w:r w:rsidRPr="005E4A7E">
        <w:rPr>
          <w:rFonts w:ascii="宋体" w:eastAsia="宋体" w:hAnsi="宋体" w:hint="eastAsia"/>
        </w:rPr>
        <w:t>关联</w:t>
      </w:r>
      <w:r w:rsidRPr="005E4A7E">
        <w:rPr>
          <w:rFonts w:ascii="宋体" w:eastAsia="宋体" w:hAnsi="宋体"/>
        </w:rPr>
        <w:t>模块、营销与交易</w:t>
      </w:r>
      <w:r w:rsidRPr="005E4A7E">
        <w:rPr>
          <w:rFonts w:ascii="宋体" w:eastAsia="宋体" w:hAnsi="宋体" w:hint="eastAsia"/>
        </w:rPr>
        <w:t>关联</w:t>
      </w:r>
      <w:r w:rsidRPr="005E4A7E">
        <w:rPr>
          <w:rFonts w:ascii="宋体" w:eastAsia="宋体" w:hAnsi="宋体"/>
        </w:rPr>
        <w:t>模块</w:t>
      </w:r>
      <w:r w:rsidRPr="005E4A7E">
        <w:rPr>
          <w:rFonts w:ascii="宋体" w:eastAsia="宋体" w:hAnsi="宋体" w:hint="eastAsia"/>
        </w:rPr>
        <w:t>、</w:t>
      </w:r>
      <w:r w:rsidRPr="005E4A7E">
        <w:rPr>
          <w:rFonts w:ascii="宋体" w:eastAsia="宋体" w:hAnsi="宋体"/>
        </w:rPr>
        <w:t>服务与体验</w:t>
      </w:r>
      <w:r w:rsidRPr="005E4A7E">
        <w:rPr>
          <w:rFonts w:ascii="宋体" w:eastAsia="宋体" w:hAnsi="宋体" w:hint="eastAsia"/>
        </w:rPr>
        <w:t>关联</w:t>
      </w:r>
      <w:r w:rsidRPr="005E4A7E">
        <w:rPr>
          <w:rFonts w:ascii="宋体" w:eastAsia="宋体" w:hAnsi="宋体"/>
        </w:rPr>
        <w:t>模块</w:t>
      </w:r>
      <w:r w:rsidRPr="005E4A7E">
        <w:rPr>
          <w:rFonts w:ascii="宋体" w:eastAsia="宋体" w:hAnsi="宋体" w:hint="eastAsia"/>
        </w:rPr>
        <w:t>。</w:t>
      </w:r>
    </w:p>
    <w:p w:rsidR="00CC0B0F" w:rsidRPr="005E4A7E" w:rsidRDefault="00CC0B0F" w:rsidP="00CC0B0F">
      <w:pPr>
        <w:pStyle w:val="a3"/>
        <w:numPr>
          <w:ilvl w:val="0"/>
          <w:numId w:val="6"/>
        </w:numPr>
        <w:ind w:firstLineChars="0"/>
        <w:rPr>
          <w:rFonts w:ascii="宋体" w:eastAsia="宋体" w:hAnsi="宋体"/>
        </w:rPr>
      </w:pPr>
      <w:r w:rsidRPr="005E4A7E">
        <w:rPr>
          <w:rFonts w:ascii="宋体" w:eastAsia="宋体" w:hAnsi="宋体"/>
        </w:rPr>
        <w:t>提供第三方</w:t>
      </w:r>
      <w:r w:rsidRPr="005E4A7E">
        <w:rPr>
          <w:rFonts w:ascii="宋体" w:eastAsia="宋体" w:hAnsi="宋体" w:hint="eastAsia"/>
        </w:rPr>
        <w:t>基础设施（平台）</w:t>
      </w:r>
      <w:r w:rsidRPr="005E4A7E">
        <w:rPr>
          <w:rFonts w:ascii="宋体" w:eastAsia="宋体" w:hAnsi="宋体"/>
        </w:rPr>
        <w:t>的交易结构模块</w:t>
      </w:r>
      <w:r>
        <w:rPr>
          <w:rFonts w:ascii="宋体" w:eastAsia="宋体" w:hAnsi="宋体" w:hint="eastAsia"/>
        </w:rPr>
        <w:t>:</w:t>
      </w:r>
      <w:r w:rsidRPr="005E4A7E">
        <w:rPr>
          <w:rFonts w:ascii="宋体" w:eastAsia="宋体" w:hAnsi="宋体" w:hint="eastAsia"/>
        </w:rPr>
        <w:t>包括</w:t>
      </w:r>
      <w:r w:rsidRPr="005E4A7E">
        <w:rPr>
          <w:rFonts w:ascii="宋体" w:eastAsia="宋体" w:hAnsi="宋体"/>
        </w:rPr>
        <w:t>研发与生产聚合模块、营销与交易聚合模块</w:t>
      </w:r>
      <w:r w:rsidRPr="005E4A7E">
        <w:rPr>
          <w:rFonts w:ascii="宋体" w:eastAsia="宋体" w:hAnsi="宋体" w:hint="eastAsia"/>
        </w:rPr>
        <w:t>、</w:t>
      </w:r>
      <w:r w:rsidRPr="005E4A7E">
        <w:rPr>
          <w:rFonts w:ascii="宋体" w:eastAsia="宋体" w:hAnsi="宋体"/>
        </w:rPr>
        <w:t>服务与体验聚合模块。</w:t>
      </w:r>
    </w:p>
    <w:p w:rsidR="00CC0B0F" w:rsidRDefault="00CC0B0F" w:rsidP="00CC0B0F">
      <w:pPr>
        <w:ind w:firstLineChars="100" w:firstLine="211"/>
        <w:jc w:val="left"/>
        <w:rPr>
          <w:rFonts w:ascii="Times New Roman" w:hAnsi="Times New Roman" w:cs="Times New Roman"/>
        </w:rPr>
      </w:pPr>
      <w:r w:rsidRPr="005E4A7E">
        <w:rPr>
          <w:rFonts w:ascii="宋体" w:eastAsia="宋体" w:hAnsi="宋体" w:hint="eastAsia"/>
          <w:b/>
          <w:bCs/>
        </w:rPr>
        <w:t>6.2盈利模式</w:t>
      </w:r>
      <w:r w:rsidRPr="005E4A7E">
        <w:rPr>
          <w:rFonts w:ascii="宋体" w:eastAsia="宋体" w:hAnsi="宋体"/>
          <w:b/>
          <w:bCs/>
        </w:rPr>
        <w:t>的</w:t>
      </w:r>
      <w:r w:rsidR="00F915F2">
        <w:rPr>
          <w:rFonts w:ascii="宋体" w:eastAsia="宋体" w:hAnsi="宋体"/>
          <w:b/>
          <w:bCs/>
        </w:rPr>
        <w:t>模块规范</w:t>
      </w:r>
    </w:p>
    <w:p w:rsidR="00CC0B0F" w:rsidRPr="005E4A7E" w:rsidRDefault="00CC0B0F" w:rsidP="00CC0B0F">
      <w:pPr>
        <w:ind w:firstLineChars="200" w:firstLine="420"/>
        <w:rPr>
          <w:rFonts w:ascii="宋体" w:eastAsia="宋体" w:hAnsi="宋体"/>
        </w:rPr>
      </w:pPr>
      <w:r w:rsidRPr="005E4A7E">
        <w:rPr>
          <w:rFonts w:ascii="宋体" w:eastAsia="宋体" w:hAnsi="宋体"/>
        </w:rPr>
        <w:t>盈利模式是为了捕获交易结构创造出来的价值所进行的功能设计及路径选择。</w:t>
      </w:r>
      <w:r w:rsidRPr="005E4A7E">
        <w:rPr>
          <w:rFonts w:ascii="宋体" w:eastAsia="宋体" w:hAnsi="宋体" w:hint="eastAsia"/>
        </w:rPr>
        <w:t>基于</w:t>
      </w:r>
      <w:r w:rsidRPr="005E4A7E">
        <w:rPr>
          <w:rFonts w:ascii="宋体" w:eastAsia="宋体" w:hAnsi="宋体"/>
        </w:rPr>
        <w:t>交易结构</w:t>
      </w:r>
      <w:r w:rsidRPr="005E4A7E">
        <w:rPr>
          <w:rFonts w:ascii="宋体" w:eastAsia="宋体" w:hAnsi="宋体" w:hint="eastAsia"/>
        </w:rPr>
        <w:t>的9个</w:t>
      </w:r>
      <w:r w:rsidRPr="005E4A7E">
        <w:rPr>
          <w:rFonts w:ascii="宋体" w:eastAsia="宋体" w:hAnsi="宋体"/>
        </w:rPr>
        <w:t>标准</w:t>
      </w:r>
      <w:r w:rsidRPr="005E4A7E">
        <w:rPr>
          <w:rFonts w:ascii="宋体" w:eastAsia="宋体" w:hAnsi="宋体" w:hint="eastAsia"/>
        </w:rPr>
        <w:t>结构</w:t>
      </w:r>
      <w:r w:rsidRPr="005E4A7E">
        <w:rPr>
          <w:rFonts w:ascii="宋体" w:eastAsia="宋体" w:hAnsi="宋体"/>
        </w:rPr>
        <w:t>模块，</w:t>
      </w:r>
      <w:r w:rsidRPr="005E4A7E">
        <w:rPr>
          <w:rFonts w:ascii="宋体" w:eastAsia="宋体" w:hAnsi="宋体" w:hint="eastAsia"/>
        </w:rPr>
        <w:t>相应地</w:t>
      </w:r>
      <w:r w:rsidRPr="005E4A7E">
        <w:rPr>
          <w:rFonts w:ascii="宋体" w:eastAsia="宋体" w:hAnsi="宋体"/>
        </w:rPr>
        <w:t>将盈利模式划分为9种</w:t>
      </w:r>
      <w:r w:rsidR="00F915F2">
        <w:rPr>
          <w:rFonts w:ascii="宋体" w:eastAsia="宋体" w:hAnsi="宋体"/>
        </w:rPr>
        <w:t>模块规范</w:t>
      </w:r>
      <w:r w:rsidRPr="005E4A7E">
        <w:rPr>
          <w:rFonts w:ascii="宋体" w:eastAsia="宋体" w:hAnsi="宋体"/>
        </w:rPr>
        <w:t>。价值来源有</w:t>
      </w:r>
      <w:r w:rsidRPr="005E4A7E">
        <w:rPr>
          <w:rFonts w:ascii="宋体" w:eastAsia="宋体" w:hAnsi="宋体" w:hint="eastAsia"/>
        </w:rPr>
        <w:t>3</w:t>
      </w:r>
      <w:r w:rsidRPr="005E4A7E">
        <w:rPr>
          <w:rFonts w:ascii="宋体" w:eastAsia="宋体" w:hAnsi="宋体"/>
        </w:rPr>
        <w:t>种：产业内</w:t>
      </w:r>
      <w:r w:rsidRPr="005E4A7E">
        <w:rPr>
          <w:rFonts w:ascii="宋体" w:eastAsia="宋体" w:hAnsi="宋体" w:hint="eastAsia"/>
        </w:rPr>
        <w:t>从事专业化经营所产生</w:t>
      </w:r>
      <w:r w:rsidRPr="005E4A7E">
        <w:rPr>
          <w:rFonts w:ascii="宋体" w:eastAsia="宋体" w:hAnsi="宋体"/>
        </w:rPr>
        <w:t>的“价值增值”、跨产业引入</w:t>
      </w:r>
      <w:r w:rsidRPr="005E4A7E">
        <w:rPr>
          <w:rFonts w:ascii="宋体" w:eastAsia="宋体" w:hAnsi="宋体" w:hint="eastAsia"/>
        </w:rPr>
        <w:t>关联</w:t>
      </w:r>
      <w:r w:rsidRPr="005E4A7E">
        <w:rPr>
          <w:rFonts w:ascii="宋体" w:eastAsia="宋体" w:hAnsi="宋体"/>
        </w:rPr>
        <w:t>第三方</w:t>
      </w:r>
      <w:r w:rsidRPr="005E4A7E">
        <w:rPr>
          <w:rFonts w:ascii="宋体" w:eastAsia="宋体" w:hAnsi="宋体" w:hint="eastAsia"/>
        </w:rPr>
        <w:t>合作</w:t>
      </w:r>
      <w:r w:rsidRPr="005E4A7E">
        <w:rPr>
          <w:rFonts w:ascii="宋体" w:eastAsia="宋体" w:hAnsi="宋体"/>
        </w:rPr>
        <w:t>伙伴</w:t>
      </w:r>
      <w:r w:rsidRPr="005E4A7E">
        <w:rPr>
          <w:rFonts w:ascii="宋体" w:eastAsia="宋体" w:hAnsi="宋体" w:hint="eastAsia"/>
        </w:rPr>
        <w:t>所产生</w:t>
      </w:r>
      <w:r w:rsidRPr="005E4A7E">
        <w:rPr>
          <w:rFonts w:ascii="宋体" w:eastAsia="宋体" w:hAnsi="宋体"/>
        </w:rPr>
        <w:t>的“关联价值”，</w:t>
      </w:r>
      <w:r w:rsidRPr="005E4A7E">
        <w:rPr>
          <w:rFonts w:ascii="宋体" w:eastAsia="宋体" w:hAnsi="宋体" w:hint="eastAsia"/>
        </w:rPr>
        <w:t>非特定产业</w:t>
      </w:r>
      <w:r w:rsidRPr="005E4A7E">
        <w:rPr>
          <w:rFonts w:ascii="宋体" w:eastAsia="宋体" w:hAnsi="宋体"/>
        </w:rPr>
        <w:t>提供第三方</w:t>
      </w:r>
      <w:r w:rsidRPr="005E4A7E">
        <w:rPr>
          <w:rFonts w:ascii="宋体" w:eastAsia="宋体" w:hAnsi="宋体" w:hint="eastAsia"/>
        </w:rPr>
        <w:t>共同基础设施（</w:t>
      </w:r>
      <w:r w:rsidRPr="005E4A7E">
        <w:rPr>
          <w:rFonts w:ascii="宋体" w:eastAsia="宋体" w:hAnsi="宋体"/>
        </w:rPr>
        <w:t>平台</w:t>
      </w:r>
      <w:r w:rsidRPr="005E4A7E">
        <w:rPr>
          <w:rFonts w:ascii="宋体" w:eastAsia="宋体" w:hAnsi="宋体" w:hint="eastAsia"/>
        </w:rPr>
        <w:t>）所产生</w:t>
      </w:r>
      <w:r w:rsidRPr="005E4A7E">
        <w:rPr>
          <w:rFonts w:ascii="宋体" w:eastAsia="宋体" w:hAnsi="宋体"/>
        </w:rPr>
        <w:t>的“</w:t>
      </w:r>
      <w:r w:rsidRPr="005E4A7E">
        <w:rPr>
          <w:rFonts w:ascii="宋体" w:eastAsia="宋体" w:hAnsi="宋体" w:hint="eastAsia"/>
        </w:rPr>
        <w:t>聚合</w:t>
      </w:r>
      <w:r w:rsidRPr="005E4A7E">
        <w:rPr>
          <w:rFonts w:ascii="宋体" w:eastAsia="宋体" w:hAnsi="宋体"/>
        </w:rPr>
        <w:t>价值”。</w:t>
      </w:r>
      <w:r w:rsidRPr="005E4A7E">
        <w:rPr>
          <w:rFonts w:ascii="宋体" w:eastAsia="宋体" w:hAnsi="宋体" w:hint="eastAsia"/>
        </w:rPr>
        <w:t>3</w:t>
      </w:r>
      <w:r w:rsidRPr="005E4A7E">
        <w:rPr>
          <w:rFonts w:ascii="宋体" w:eastAsia="宋体" w:hAnsi="宋体"/>
        </w:rPr>
        <w:t>种</w:t>
      </w:r>
      <w:r w:rsidRPr="005E4A7E">
        <w:rPr>
          <w:rFonts w:ascii="宋体" w:eastAsia="宋体" w:hAnsi="宋体" w:hint="eastAsia"/>
        </w:rPr>
        <w:t>“</w:t>
      </w:r>
      <w:r w:rsidRPr="005E4A7E">
        <w:rPr>
          <w:rFonts w:ascii="宋体" w:eastAsia="宋体" w:hAnsi="宋体"/>
        </w:rPr>
        <w:t>价值</w:t>
      </w:r>
      <w:r w:rsidRPr="005E4A7E">
        <w:rPr>
          <w:rFonts w:ascii="宋体" w:eastAsia="宋体" w:hAnsi="宋体" w:hint="eastAsia"/>
        </w:rPr>
        <w:t>来源”</w:t>
      </w:r>
      <w:r w:rsidRPr="005E4A7E">
        <w:rPr>
          <w:rFonts w:ascii="宋体" w:eastAsia="宋体" w:hAnsi="宋体"/>
        </w:rPr>
        <w:t>和</w:t>
      </w:r>
      <w:r w:rsidRPr="005E4A7E">
        <w:rPr>
          <w:rFonts w:ascii="宋体" w:eastAsia="宋体" w:hAnsi="宋体" w:hint="eastAsia"/>
        </w:rPr>
        <w:t>3个“</w:t>
      </w:r>
      <w:r w:rsidRPr="005E4A7E">
        <w:rPr>
          <w:rFonts w:ascii="宋体" w:eastAsia="宋体" w:hAnsi="宋体"/>
        </w:rPr>
        <w:t>价值环节</w:t>
      </w:r>
      <w:r w:rsidRPr="005E4A7E">
        <w:rPr>
          <w:rFonts w:ascii="宋体" w:eastAsia="宋体" w:hAnsi="宋体" w:hint="eastAsia"/>
        </w:rPr>
        <w:t>”</w:t>
      </w:r>
      <w:r w:rsidRPr="005E4A7E">
        <w:rPr>
          <w:rFonts w:ascii="宋体" w:eastAsia="宋体" w:hAnsi="宋体"/>
        </w:rPr>
        <w:t>的组合形成了</w:t>
      </w:r>
      <w:r w:rsidRPr="005E4A7E">
        <w:rPr>
          <w:rFonts w:ascii="宋体" w:eastAsia="宋体" w:hAnsi="宋体" w:hint="eastAsia"/>
        </w:rPr>
        <w:t>9个</w:t>
      </w:r>
      <w:r w:rsidR="00F915F2">
        <w:rPr>
          <w:rFonts w:ascii="宋体" w:eastAsia="宋体" w:hAnsi="宋体"/>
        </w:rPr>
        <w:t>模块规范</w:t>
      </w:r>
      <w:r w:rsidRPr="005E4A7E">
        <w:rPr>
          <w:rFonts w:ascii="宋体" w:eastAsia="宋体" w:hAnsi="宋体"/>
        </w:rPr>
        <w:t>。</w:t>
      </w:r>
    </w:p>
    <w:p w:rsidR="00CC0B0F" w:rsidRPr="005E4A7E" w:rsidRDefault="00CC0B0F" w:rsidP="00CC0B0F">
      <w:pPr>
        <w:ind w:firstLineChars="200" w:firstLine="420"/>
        <w:rPr>
          <w:rFonts w:ascii="宋体" w:eastAsia="宋体" w:hAnsi="宋体"/>
        </w:rPr>
      </w:pPr>
    </w:p>
    <w:p w:rsidR="00CC0B0F" w:rsidRDefault="00CC0B0F" w:rsidP="00CC0B0F">
      <w:pPr>
        <w:ind w:firstLine="420"/>
        <w:jc w:val="center"/>
        <w:rPr>
          <w:rFonts w:ascii="Times New Roman" w:hAnsi="Times New Roman" w:cs="Times New Roman"/>
        </w:rPr>
      </w:pPr>
      <w:r w:rsidRPr="00892F0E">
        <w:rPr>
          <w:rFonts w:ascii="Times New Roman" w:eastAsia="黑体" w:hAnsi="Times New Roman" w:cs="Times New Roman"/>
          <w:noProof/>
          <w:sz w:val="18"/>
          <w:szCs w:val="18"/>
        </w:rPr>
        <w:drawing>
          <wp:inline distT="0" distB="0" distL="0" distR="0">
            <wp:extent cx="3744411" cy="2729623"/>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1-4.png"/>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759344" cy="2740509"/>
                    </a:xfrm>
                    <a:prstGeom prst="rect">
                      <a:avLst/>
                    </a:prstGeom>
                  </pic:spPr>
                </pic:pic>
              </a:graphicData>
            </a:graphic>
          </wp:inline>
        </w:drawing>
      </w:r>
    </w:p>
    <w:p w:rsidR="00CC0B0F" w:rsidRPr="005E4A7E" w:rsidRDefault="00CC0B0F" w:rsidP="00CC0B0F">
      <w:pPr>
        <w:ind w:firstLineChars="200" w:firstLine="422"/>
        <w:jc w:val="center"/>
        <w:rPr>
          <w:rFonts w:ascii="宋体" w:eastAsia="宋体" w:hAnsi="宋体"/>
          <w:b/>
          <w:bCs/>
        </w:rPr>
      </w:pPr>
      <w:r w:rsidRPr="005E4A7E">
        <w:rPr>
          <w:rFonts w:ascii="宋体" w:eastAsia="宋体" w:hAnsi="宋体" w:hint="eastAsia"/>
          <w:b/>
          <w:bCs/>
        </w:rPr>
        <w:t>图4 盈利模式的</w:t>
      </w:r>
      <w:r w:rsidR="00F915F2">
        <w:rPr>
          <w:rFonts w:ascii="宋体" w:eastAsia="宋体" w:hAnsi="宋体" w:hint="eastAsia"/>
          <w:b/>
          <w:bCs/>
        </w:rPr>
        <w:t>模块规范</w:t>
      </w:r>
      <w:r w:rsidRPr="005E4A7E">
        <w:rPr>
          <w:rFonts w:ascii="宋体" w:eastAsia="宋体" w:hAnsi="宋体" w:hint="eastAsia"/>
          <w:b/>
          <w:bCs/>
        </w:rPr>
        <w:t>类型</w:t>
      </w:r>
    </w:p>
    <w:p w:rsidR="00CC0B0F" w:rsidRDefault="00CC0B0F" w:rsidP="00CC0B0F">
      <w:pPr>
        <w:pStyle w:val="a3"/>
        <w:numPr>
          <w:ilvl w:val="0"/>
          <w:numId w:val="7"/>
        </w:numPr>
        <w:ind w:firstLineChars="0"/>
        <w:rPr>
          <w:rFonts w:ascii="宋体" w:eastAsia="宋体" w:hAnsi="宋体"/>
        </w:rPr>
      </w:pPr>
      <w:r w:rsidRPr="005E4A7E">
        <w:rPr>
          <w:rFonts w:ascii="宋体" w:eastAsia="宋体" w:hAnsi="宋体"/>
        </w:rPr>
        <w:t>产业内基于专业化</w:t>
      </w:r>
      <w:r w:rsidRPr="005E4A7E">
        <w:rPr>
          <w:rFonts w:ascii="宋体" w:eastAsia="宋体" w:hAnsi="宋体" w:hint="eastAsia"/>
        </w:rPr>
        <w:t>分工经营</w:t>
      </w:r>
      <w:r w:rsidRPr="005E4A7E">
        <w:rPr>
          <w:rFonts w:ascii="宋体" w:eastAsia="宋体" w:hAnsi="宋体"/>
        </w:rPr>
        <w:t>所产生的“价值增值”</w:t>
      </w:r>
      <w:r w:rsidRPr="005E4A7E">
        <w:rPr>
          <w:rFonts w:ascii="宋体" w:eastAsia="宋体" w:hAnsi="宋体" w:hint="eastAsia"/>
        </w:rPr>
        <w:t>模块</w:t>
      </w:r>
      <w:r>
        <w:rPr>
          <w:rFonts w:ascii="宋体" w:eastAsia="宋体" w:hAnsi="宋体" w:hint="eastAsia"/>
        </w:rPr>
        <w:t>:包括</w:t>
      </w:r>
      <w:r w:rsidRPr="005E4A7E">
        <w:rPr>
          <w:rFonts w:ascii="宋体" w:eastAsia="宋体" w:hAnsi="宋体"/>
        </w:rPr>
        <w:t>研发与生产</w:t>
      </w:r>
      <w:r w:rsidRPr="005E4A7E">
        <w:rPr>
          <w:rFonts w:ascii="宋体" w:eastAsia="宋体" w:hAnsi="宋体" w:hint="eastAsia"/>
        </w:rPr>
        <w:t>价值增值</w:t>
      </w:r>
      <w:r w:rsidRPr="005E4A7E">
        <w:rPr>
          <w:rFonts w:ascii="宋体" w:eastAsia="宋体" w:hAnsi="宋体"/>
        </w:rPr>
        <w:t>模块、营销与交易</w:t>
      </w:r>
      <w:r w:rsidRPr="005E4A7E">
        <w:rPr>
          <w:rFonts w:ascii="宋体" w:eastAsia="宋体" w:hAnsi="宋体" w:hint="eastAsia"/>
        </w:rPr>
        <w:t>价值增值</w:t>
      </w:r>
      <w:r w:rsidRPr="005E4A7E">
        <w:rPr>
          <w:rFonts w:ascii="宋体" w:eastAsia="宋体" w:hAnsi="宋体"/>
        </w:rPr>
        <w:t>模块</w:t>
      </w:r>
      <w:r w:rsidRPr="005E4A7E">
        <w:rPr>
          <w:rFonts w:ascii="宋体" w:eastAsia="宋体" w:hAnsi="宋体" w:hint="eastAsia"/>
        </w:rPr>
        <w:t>、</w:t>
      </w:r>
      <w:r w:rsidRPr="005E4A7E">
        <w:rPr>
          <w:rFonts w:ascii="宋体" w:eastAsia="宋体" w:hAnsi="宋体"/>
        </w:rPr>
        <w:t>服务与体验</w:t>
      </w:r>
      <w:r w:rsidRPr="005E4A7E">
        <w:rPr>
          <w:rFonts w:ascii="宋体" w:eastAsia="宋体" w:hAnsi="宋体" w:hint="eastAsia"/>
        </w:rPr>
        <w:t>价值增值</w:t>
      </w:r>
      <w:r w:rsidRPr="005E4A7E">
        <w:rPr>
          <w:rFonts w:ascii="宋体" w:eastAsia="宋体" w:hAnsi="宋体"/>
        </w:rPr>
        <w:t>模块</w:t>
      </w:r>
      <w:r w:rsidRPr="005E4A7E">
        <w:rPr>
          <w:rFonts w:ascii="宋体" w:eastAsia="宋体" w:hAnsi="宋体" w:hint="eastAsia"/>
        </w:rPr>
        <w:t>。</w:t>
      </w:r>
    </w:p>
    <w:p w:rsidR="00CC0B0F" w:rsidRDefault="00CC0B0F" w:rsidP="00CC0B0F">
      <w:pPr>
        <w:pStyle w:val="a3"/>
        <w:numPr>
          <w:ilvl w:val="0"/>
          <w:numId w:val="7"/>
        </w:numPr>
        <w:ind w:firstLineChars="0"/>
        <w:rPr>
          <w:rFonts w:ascii="宋体" w:eastAsia="宋体" w:hAnsi="宋体"/>
        </w:rPr>
      </w:pPr>
      <w:r w:rsidRPr="005E4A7E">
        <w:rPr>
          <w:rFonts w:ascii="宋体" w:eastAsia="宋体" w:hAnsi="宋体"/>
        </w:rPr>
        <w:t>跨产业引入第三方</w:t>
      </w:r>
      <w:r w:rsidRPr="005E4A7E">
        <w:rPr>
          <w:rFonts w:ascii="宋体" w:eastAsia="宋体" w:hAnsi="宋体" w:hint="eastAsia"/>
        </w:rPr>
        <w:t>合作</w:t>
      </w:r>
      <w:r w:rsidRPr="005E4A7E">
        <w:rPr>
          <w:rFonts w:ascii="宋体" w:eastAsia="宋体" w:hAnsi="宋体"/>
        </w:rPr>
        <w:t>伙伴所产生的“关联价值”</w:t>
      </w:r>
      <w:r w:rsidRPr="005E4A7E">
        <w:rPr>
          <w:rFonts w:ascii="宋体" w:eastAsia="宋体" w:hAnsi="宋体" w:hint="eastAsia"/>
        </w:rPr>
        <w:t>模块</w:t>
      </w:r>
      <w:r>
        <w:rPr>
          <w:rFonts w:ascii="宋体" w:eastAsia="宋体" w:hAnsi="宋体" w:hint="eastAsia"/>
        </w:rPr>
        <w:t>：</w:t>
      </w:r>
      <w:r w:rsidRPr="005E4A7E">
        <w:rPr>
          <w:rFonts w:ascii="宋体" w:eastAsia="宋体" w:hAnsi="宋体" w:hint="eastAsia"/>
        </w:rPr>
        <w:t>包括</w:t>
      </w:r>
      <w:r w:rsidRPr="005E4A7E">
        <w:rPr>
          <w:rFonts w:ascii="宋体" w:eastAsia="宋体" w:hAnsi="宋体"/>
        </w:rPr>
        <w:t>研发与生产</w:t>
      </w:r>
      <w:r w:rsidRPr="005E4A7E">
        <w:rPr>
          <w:rFonts w:ascii="宋体" w:eastAsia="宋体" w:hAnsi="宋体" w:hint="eastAsia"/>
        </w:rPr>
        <w:t>关联价值</w:t>
      </w:r>
      <w:r w:rsidRPr="005E4A7E">
        <w:rPr>
          <w:rFonts w:ascii="宋体" w:eastAsia="宋体" w:hAnsi="宋体"/>
        </w:rPr>
        <w:t>模块、营销与交易</w:t>
      </w:r>
      <w:r w:rsidRPr="005E4A7E">
        <w:rPr>
          <w:rFonts w:ascii="宋体" w:eastAsia="宋体" w:hAnsi="宋体" w:hint="eastAsia"/>
        </w:rPr>
        <w:t>关联价值</w:t>
      </w:r>
      <w:r w:rsidRPr="005E4A7E">
        <w:rPr>
          <w:rFonts w:ascii="宋体" w:eastAsia="宋体" w:hAnsi="宋体"/>
        </w:rPr>
        <w:t>模块</w:t>
      </w:r>
      <w:r w:rsidRPr="005E4A7E">
        <w:rPr>
          <w:rFonts w:ascii="宋体" w:eastAsia="宋体" w:hAnsi="宋体" w:hint="eastAsia"/>
        </w:rPr>
        <w:t>、</w:t>
      </w:r>
      <w:r w:rsidRPr="005E4A7E">
        <w:rPr>
          <w:rFonts w:ascii="宋体" w:eastAsia="宋体" w:hAnsi="宋体"/>
        </w:rPr>
        <w:t>服务与体验</w:t>
      </w:r>
      <w:r w:rsidRPr="005E4A7E">
        <w:rPr>
          <w:rFonts w:ascii="宋体" w:eastAsia="宋体" w:hAnsi="宋体" w:hint="eastAsia"/>
        </w:rPr>
        <w:t>关联价值</w:t>
      </w:r>
      <w:r w:rsidRPr="005E4A7E">
        <w:rPr>
          <w:rFonts w:ascii="宋体" w:eastAsia="宋体" w:hAnsi="宋体"/>
        </w:rPr>
        <w:t>模块。</w:t>
      </w:r>
    </w:p>
    <w:p w:rsidR="00CC0B0F" w:rsidRPr="005E4A7E" w:rsidRDefault="00CC0B0F" w:rsidP="00CC0B0F">
      <w:pPr>
        <w:pStyle w:val="a3"/>
        <w:numPr>
          <w:ilvl w:val="0"/>
          <w:numId w:val="7"/>
        </w:numPr>
        <w:ind w:firstLineChars="0"/>
        <w:rPr>
          <w:rFonts w:ascii="宋体" w:eastAsia="宋体" w:hAnsi="宋体"/>
        </w:rPr>
      </w:pPr>
      <w:r w:rsidRPr="005E4A7E">
        <w:rPr>
          <w:rFonts w:ascii="宋体" w:eastAsia="宋体" w:hAnsi="宋体" w:hint="eastAsia"/>
        </w:rPr>
        <w:t>非特定产业</w:t>
      </w:r>
      <w:r w:rsidRPr="005E4A7E">
        <w:rPr>
          <w:rFonts w:ascii="宋体" w:eastAsia="宋体" w:hAnsi="宋体"/>
        </w:rPr>
        <w:t>提供第三方</w:t>
      </w:r>
      <w:r w:rsidRPr="005E4A7E">
        <w:rPr>
          <w:rFonts w:ascii="宋体" w:eastAsia="宋体" w:hAnsi="宋体" w:hint="eastAsia"/>
        </w:rPr>
        <w:t>共同基础设施（</w:t>
      </w:r>
      <w:r w:rsidRPr="005E4A7E">
        <w:rPr>
          <w:rFonts w:ascii="宋体" w:eastAsia="宋体" w:hAnsi="宋体"/>
        </w:rPr>
        <w:t>平台</w:t>
      </w:r>
      <w:r w:rsidRPr="005E4A7E">
        <w:rPr>
          <w:rFonts w:ascii="宋体" w:eastAsia="宋体" w:hAnsi="宋体" w:hint="eastAsia"/>
        </w:rPr>
        <w:t>）所产生</w:t>
      </w:r>
      <w:r w:rsidRPr="005E4A7E">
        <w:rPr>
          <w:rFonts w:ascii="宋体" w:eastAsia="宋体" w:hAnsi="宋体"/>
        </w:rPr>
        <w:t>的“聚合价值”</w:t>
      </w:r>
      <w:r w:rsidRPr="005E4A7E">
        <w:rPr>
          <w:rFonts w:ascii="宋体" w:eastAsia="宋体" w:hAnsi="宋体" w:hint="eastAsia"/>
        </w:rPr>
        <w:t>模块</w:t>
      </w:r>
      <w:r>
        <w:rPr>
          <w:rFonts w:ascii="宋体" w:eastAsia="宋体" w:hAnsi="宋体" w:hint="eastAsia"/>
        </w:rPr>
        <w:t>:</w:t>
      </w:r>
      <w:r w:rsidRPr="005E4A7E">
        <w:rPr>
          <w:rFonts w:ascii="宋体" w:eastAsia="宋体" w:hAnsi="宋体" w:hint="eastAsia"/>
        </w:rPr>
        <w:t>包括</w:t>
      </w:r>
      <w:r w:rsidRPr="005E4A7E">
        <w:rPr>
          <w:rFonts w:ascii="宋体" w:eastAsia="宋体" w:hAnsi="宋体"/>
        </w:rPr>
        <w:t>研发与生产</w:t>
      </w:r>
      <w:r w:rsidRPr="005E4A7E">
        <w:rPr>
          <w:rFonts w:ascii="宋体" w:eastAsia="宋体" w:hAnsi="宋体" w:hint="eastAsia"/>
        </w:rPr>
        <w:t>聚合价值</w:t>
      </w:r>
      <w:r w:rsidRPr="005E4A7E">
        <w:rPr>
          <w:rFonts w:ascii="宋体" w:eastAsia="宋体" w:hAnsi="宋体"/>
        </w:rPr>
        <w:t>模块、营销与交易</w:t>
      </w:r>
      <w:r w:rsidRPr="005E4A7E">
        <w:rPr>
          <w:rFonts w:ascii="宋体" w:eastAsia="宋体" w:hAnsi="宋体" w:hint="eastAsia"/>
        </w:rPr>
        <w:t>聚合价值</w:t>
      </w:r>
      <w:r w:rsidRPr="005E4A7E">
        <w:rPr>
          <w:rFonts w:ascii="宋体" w:eastAsia="宋体" w:hAnsi="宋体"/>
        </w:rPr>
        <w:t>模块</w:t>
      </w:r>
      <w:r w:rsidRPr="005E4A7E">
        <w:rPr>
          <w:rFonts w:ascii="宋体" w:eastAsia="宋体" w:hAnsi="宋体" w:hint="eastAsia"/>
        </w:rPr>
        <w:t>、</w:t>
      </w:r>
      <w:r w:rsidRPr="005E4A7E">
        <w:rPr>
          <w:rFonts w:ascii="宋体" w:eastAsia="宋体" w:hAnsi="宋体"/>
        </w:rPr>
        <w:t>服务与体验</w:t>
      </w:r>
      <w:r w:rsidRPr="005E4A7E">
        <w:rPr>
          <w:rFonts w:ascii="宋体" w:eastAsia="宋体" w:hAnsi="宋体" w:hint="eastAsia"/>
        </w:rPr>
        <w:t>聚合价值</w:t>
      </w:r>
      <w:r w:rsidRPr="005E4A7E">
        <w:rPr>
          <w:rFonts w:ascii="宋体" w:eastAsia="宋体" w:hAnsi="宋体"/>
        </w:rPr>
        <w:t>模块</w:t>
      </w:r>
      <w:r w:rsidRPr="005E4A7E">
        <w:rPr>
          <w:rFonts w:ascii="宋体" w:eastAsia="宋体" w:hAnsi="宋体" w:hint="eastAsia"/>
        </w:rPr>
        <w:t>。</w:t>
      </w:r>
    </w:p>
    <w:p w:rsidR="00CC0B0F" w:rsidRPr="001A29A0" w:rsidRDefault="00CC0B0F" w:rsidP="00CC0B0F">
      <w:pPr>
        <w:ind w:firstLineChars="200" w:firstLine="422"/>
        <w:rPr>
          <w:rFonts w:ascii="宋体" w:eastAsia="宋体" w:hAnsi="宋体"/>
          <w:b/>
          <w:szCs w:val="21"/>
        </w:rPr>
      </w:pPr>
      <w:r w:rsidRPr="001A29A0">
        <w:rPr>
          <w:rFonts w:ascii="宋体" w:eastAsia="宋体" w:hAnsi="宋体" w:hint="eastAsia"/>
          <w:b/>
          <w:szCs w:val="21"/>
        </w:rPr>
        <w:t>6.3</w:t>
      </w:r>
      <w:r w:rsidRPr="001A29A0">
        <w:rPr>
          <w:rFonts w:ascii="宋体" w:eastAsia="宋体" w:hAnsi="宋体"/>
          <w:b/>
          <w:szCs w:val="21"/>
        </w:rPr>
        <w:t xml:space="preserve"> </w:t>
      </w:r>
      <w:r w:rsidRPr="001A29A0">
        <w:rPr>
          <w:rFonts w:ascii="宋体" w:eastAsia="宋体" w:hAnsi="宋体" w:hint="eastAsia"/>
          <w:b/>
          <w:szCs w:val="21"/>
        </w:rPr>
        <w:t>收支方式</w:t>
      </w:r>
      <w:r w:rsidRPr="001A29A0">
        <w:rPr>
          <w:rFonts w:ascii="宋体" w:eastAsia="宋体" w:hAnsi="宋体"/>
          <w:b/>
          <w:szCs w:val="21"/>
        </w:rPr>
        <w:t>的</w:t>
      </w:r>
      <w:r w:rsidR="00F915F2">
        <w:rPr>
          <w:rFonts w:ascii="宋体" w:eastAsia="宋体" w:hAnsi="宋体"/>
          <w:b/>
          <w:szCs w:val="21"/>
        </w:rPr>
        <w:t>模块规范</w:t>
      </w:r>
    </w:p>
    <w:p w:rsidR="00CC0B0F" w:rsidRPr="00892F0E" w:rsidRDefault="00CC0B0F" w:rsidP="00CC0B0F">
      <w:pPr>
        <w:ind w:firstLine="420"/>
        <w:jc w:val="left"/>
        <w:rPr>
          <w:rFonts w:ascii="Times New Roman" w:hAnsi="Times New Roman" w:cs="Times New Roman"/>
        </w:rPr>
      </w:pPr>
      <w:r w:rsidRPr="005E4A7E">
        <w:rPr>
          <w:rFonts w:ascii="宋体" w:eastAsia="宋体" w:hAnsi="宋体"/>
        </w:rPr>
        <w:t>焦点企业在进行收支方式（现金流入和流出）模块的组合设计时，应从以下三个维度整体把控：一是收支结构</w:t>
      </w:r>
      <w:r w:rsidRPr="005E4A7E">
        <w:rPr>
          <w:rFonts w:ascii="宋体" w:eastAsia="宋体" w:hAnsi="宋体" w:hint="eastAsia"/>
        </w:rPr>
        <w:t>上“</w:t>
      </w:r>
      <w:r w:rsidRPr="005E4A7E">
        <w:rPr>
          <w:rFonts w:ascii="宋体" w:eastAsia="宋体" w:hAnsi="宋体"/>
        </w:rPr>
        <w:t>多流入，少流出</w:t>
      </w:r>
      <w:r w:rsidRPr="005E4A7E">
        <w:rPr>
          <w:rFonts w:ascii="宋体" w:eastAsia="宋体" w:hAnsi="宋体" w:hint="eastAsia"/>
        </w:rPr>
        <w:t>”</w:t>
      </w:r>
      <w:r w:rsidRPr="005E4A7E">
        <w:rPr>
          <w:rFonts w:ascii="宋体" w:eastAsia="宋体" w:hAnsi="宋体"/>
        </w:rPr>
        <w:t>；二是收支</w:t>
      </w:r>
      <w:r w:rsidRPr="005E4A7E">
        <w:rPr>
          <w:rFonts w:ascii="宋体" w:eastAsia="宋体" w:hAnsi="宋体" w:hint="eastAsia"/>
        </w:rPr>
        <w:t>时序上“</w:t>
      </w:r>
      <w:r w:rsidRPr="005E4A7E">
        <w:rPr>
          <w:rFonts w:ascii="宋体" w:eastAsia="宋体" w:hAnsi="宋体"/>
        </w:rPr>
        <w:t>先流入，后流出</w:t>
      </w:r>
      <w:r w:rsidRPr="005E4A7E">
        <w:rPr>
          <w:rFonts w:ascii="宋体" w:eastAsia="宋体" w:hAnsi="宋体" w:hint="eastAsia"/>
        </w:rPr>
        <w:t>”</w:t>
      </w:r>
      <w:r w:rsidRPr="005E4A7E">
        <w:rPr>
          <w:rFonts w:ascii="宋体" w:eastAsia="宋体" w:hAnsi="宋体"/>
        </w:rPr>
        <w:t>；三是收支弹性</w:t>
      </w:r>
      <w:r w:rsidRPr="005E4A7E">
        <w:rPr>
          <w:rFonts w:ascii="宋体" w:eastAsia="宋体" w:hAnsi="宋体" w:hint="eastAsia"/>
        </w:rPr>
        <w:t>上</w:t>
      </w:r>
      <w:r w:rsidRPr="005E4A7E">
        <w:rPr>
          <w:rFonts w:ascii="宋体" w:eastAsia="宋体" w:hAnsi="宋体"/>
        </w:rPr>
        <w:t>持续和稳定的可支配现金量越多越好</w:t>
      </w:r>
      <w:r w:rsidRPr="00892F0E">
        <w:rPr>
          <w:rFonts w:ascii="Times New Roman" w:hAnsi="Times New Roman" w:cs="Times New Roman"/>
        </w:rPr>
        <w:t>。</w:t>
      </w:r>
    </w:p>
    <w:p w:rsidR="00CC0B0F" w:rsidRPr="005E4A7E" w:rsidRDefault="00CC0B0F" w:rsidP="00CC0B0F">
      <w:pPr>
        <w:pStyle w:val="a3"/>
        <w:numPr>
          <w:ilvl w:val="0"/>
          <w:numId w:val="8"/>
        </w:numPr>
        <w:ind w:firstLineChars="0"/>
        <w:rPr>
          <w:rFonts w:ascii="宋体" w:eastAsia="宋体" w:hAnsi="宋体"/>
        </w:rPr>
      </w:pPr>
      <w:r w:rsidRPr="005E4A7E">
        <w:rPr>
          <w:rFonts w:ascii="宋体" w:eastAsia="宋体" w:hAnsi="宋体"/>
        </w:rPr>
        <w:t>良好的收支结构</w:t>
      </w:r>
      <w:r>
        <w:rPr>
          <w:rFonts w:ascii="宋体" w:eastAsia="宋体" w:hAnsi="宋体" w:hint="eastAsia"/>
        </w:rPr>
        <w:t>：</w:t>
      </w:r>
      <w:r w:rsidRPr="005E4A7E">
        <w:rPr>
          <w:rFonts w:ascii="宋体" w:eastAsia="宋体" w:hAnsi="宋体"/>
        </w:rPr>
        <w:t>企业具有长期、稳定的正向现金流，企业可支配现金存量能够承受周期性现金流波动，维持企业的健康发展。</w:t>
      </w:r>
    </w:p>
    <w:p w:rsidR="00CC0B0F" w:rsidRPr="005E4A7E" w:rsidRDefault="00CC0B0F" w:rsidP="00CC0B0F">
      <w:pPr>
        <w:pStyle w:val="a3"/>
        <w:numPr>
          <w:ilvl w:val="0"/>
          <w:numId w:val="8"/>
        </w:numPr>
        <w:ind w:firstLineChars="0"/>
        <w:rPr>
          <w:rFonts w:ascii="宋体" w:eastAsia="宋体" w:hAnsi="宋体"/>
        </w:rPr>
      </w:pPr>
      <w:r w:rsidRPr="005E4A7E">
        <w:rPr>
          <w:rFonts w:ascii="宋体" w:eastAsia="宋体" w:hAnsi="宋体" w:hint="eastAsia"/>
        </w:rPr>
        <w:t>良</w:t>
      </w:r>
      <w:r w:rsidRPr="005E4A7E">
        <w:rPr>
          <w:rFonts w:ascii="宋体" w:eastAsia="宋体" w:hAnsi="宋体"/>
        </w:rPr>
        <w:t>好的收支</w:t>
      </w:r>
      <w:r w:rsidRPr="005E4A7E">
        <w:rPr>
          <w:rFonts w:ascii="宋体" w:eastAsia="宋体" w:hAnsi="宋体" w:hint="eastAsia"/>
        </w:rPr>
        <w:t>时序</w:t>
      </w:r>
      <w:r>
        <w:rPr>
          <w:rFonts w:ascii="宋体" w:eastAsia="宋体" w:hAnsi="宋体" w:hint="eastAsia"/>
        </w:rPr>
        <w:t>：</w:t>
      </w:r>
      <w:r w:rsidRPr="005E4A7E">
        <w:rPr>
          <w:rFonts w:ascii="宋体" w:eastAsia="宋体" w:hAnsi="宋体"/>
        </w:rPr>
        <w:t>企业一方面尽可能缩短应收账期，采用预收款、先充值等收入方式，减少应收账款，</w:t>
      </w:r>
      <w:r w:rsidRPr="005E4A7E">
        <w:rPr>
          <w:rFonts w:ascii="宋体" w:eastAsia="宋体" w:hAnsi="宋体" w:hint="eastAsia"/>
        </w:rPr>
        <w:t>提早</w:t>
      </w:r>
      <w:r w:rsidRPr="005E4A7E">
        <w:rPr>
          <w:rFonts w:ascii="宋体" w:eastAsia="宋体" w:hAnsi="宋体"/>
        </w:rPr>
        <w:t>企业现金流入；另一方面尽可能延长应付账期，采用后付款，分期付款等支出方式，增加应付账款，</w:t>
      </w:r>
      <w:r w:rsidRPr="005E4A7E">
        <w:rPr>
          <w:rFonts w:ascii="宋体" w:eastAsia="宋体" w:hAnsi="宋体" w:hint="eastAsia"/>
        </w:rPr>
        <w:t>推迟</w:t>
      </w:r>
      <w:r w:rsidRPr="005E4A7E">
        <w:rPr>
          <w:rFonts w:ascii="宋体" w:eastAsia="宋体" w:hAnsi="宋体"/>
        </w:rPr>
        <w:t>企业现金流出。</w:t>
      </w:r>
    </w:p>
    <w:p w:rsidR="00CC0B0F" w:rsidRPr="005E4A7E" w:rsidRDefault="00CC0B0F" w:rsidP="00CC0B0F">
      <w:pPr>
        <w:pStyle w:val="a3"/>
        <w:numPr>
          <w:ilvl w:val="0"/>
          <w:numId w:val="8"/>
        </w:numPr>
        <w:ind w:firstLineChars="0"/>
        <w:rPr>
          <w:rFonts w:ascii="宋体" w:eastAsia="宋体" w:hAnsi="宋体"/>
        </w:rPr>
      </w:pPr>
      <w:r w:rsidRPr="005E4A7E">
        <w:rPr>
          <w:rFonts w:ascii="宋体" w:eastAsia="宋体" w:hAnsi="宋体"/>
        </w:rPr>
        <w:t>良好的收支弹性</w:t>
      </w:r>
      <w:r>
        <w:rPr>
          <w:rFonts w:ascii="宋体" w:eastAsia="宋体" w:hAnsi="宋体" w:hint="eastAsia"/>
        </w:rPr>
        <w:t>:</w:t>
      </w:r>
      <w:r w:rsidRPr="005E4A7E">
        <w:rPr>
          <w:rFonts w:ascii="宋体" w:eastAsia="宋体" w:hAnsi="宋体"/>
        </w:rPr>
        <w:t>企业拥有足够应对周期性波动或必要的经营性投资所需的可支配</w:t>
      </w:r>
      <w:r w:rsidRPr="005E4A7E">
        <w:rPr>
          <w:rFonts w:ascii="宋体" w:eastAsia="宋体" w:hAnsi="宋体"/>
        </w:rPr>
        <w:lastRenderedPageBreak/>
        <w:t>现金量。收支弹性影响收支结构和收支</w:t>
      </w:r>
      <w:r w:rsidRPr="005E4A7E">
        <w:rPr>
          <w:rFonts w:ascii="宋体" w:eastAsia="宋体" w:hAnsi="宋体" w:hint="eastAsia"/>
        </w:rPr>
        <w:t>时序</w:t>
      </w:r>
      <w:r w:rsidRPr="005E4A7E">
        <w:rPr>
          <w:rFonts w:ascii="宋体" w:eastAsia="宋体" w:hAnsi="宋体"/>
        </w:rPr>
        <w:t>的设计与选择。</w:t>
      </w:r>
    </w:p>
    <w:p w:rsidR="00CC0B0F" w:rsidRPr="005E4A7E" w:rsidRDefault="00CC0B0F" w:rsidP="00CC0B0F">
      <w:pPr>
        <w:ind w:firstLineChars="200" w:firstLine="420"/>
        <w:rPr>
          <w:rFonts w:ascii="宋体" w:eastAsia="宋体" w:hAnsi="宋体"/>
        </w:rPr>
      </w:pPr>
      <w:r w:rsidRPr="005E4A7E">
        <w:rPr>
          <w:rFonts w:ascii="宋体" w:eastAsia="宋体" w:hAnsi="宋体"/>
        </w:rPr>
        <w:t>如图</w:t>
      </w:r>
      <w:r w:rsidRPr="005E4A7E">
        <w:rPr>
          <w:rFonts w:ascii="宋体" w:eastAsia="宋体" w:hAnsi="宋体" w:hint="eastAsia"/>
        </w:rPr>
        <w:t>5</w:t>
      </w:r>
      <w:r w:rsidRPr="005E4A7E">
        <w:rPr>
          <w:rFonts w:ascii="宋体" w:eastAsia="宋体" w:hAnsi="宋体"/>
        </w:rPr>
        <w:t>所示</w:t>
      </w:r>
      <w:r w:rsidRPr="005E4A7E">
        <w:rPr>
          <w:rFonts w:ascii="宋体" w:eastAsia="宋体" w:hAnsi="宋体" w:hint="eastAsia"/>
        </w:rPr>
        <w:t>，</w:t>
      </w:r>
      <w:r w:rsidRPr="005E4A7E">
        <w:rPr>
          <w:rFonts w:ascii="宋体" w:eastAsia="宋体" w:hAnsi="宋体"/>
        </w:rPr>
        <w:t>随着产品或服务从左到右流动，现金流从右向左流动</w:t>
      </w:r>
      <w:r w:rsidRPr="005E4A7E">
        <w:rPr>
          <w:rFonts w:ascii="宋体" w:eastAsia="宋体" w:hAnsi="宋体" w:hint="eastAsia"/>
        </w:rPr>
        <w:t>。根据左右两侧的现金交付与产品（服务）交付的时序关系，各形成了5种</w:t>
      </w:r>
      <w:r w:rsidR="00F915F2">
        <w:rPr>
          <w:rFonts w:ascii="宋体" w:eastAsia="宋体" w:hAnsi="宋体" w:hint="eastAsia"/>
        </w:rPr>
        <w:t>模块规范</w:t>
      </w:r>
      <w:r w:rsidRPr="005E4A7E">
        <w:rPr>
          <w:rFonts w:ascii="宋体" w:eastAsia="宋体" w:hAnsi="宋体" w:hint="eastAsia"/>
        </w:rPr>
        <w:t>。</w:t>
      </w:r>
      <w:r w:rsidRPr="005E4A7E">
        <w:rPr>
          <w:rFonts w:ascii="宋体" w:eastAsia="宋体" w:hAnsi="宋体"/>
        </w:rPr>
        <w:t>左侧</w:t>
      </w:r>
      <w:r w:rsidRPr="005E4A7E">
        <w:rPr>
          <w:rFonts w:ascii="宋体" w:eastAsia="宋体" w:hAnsi="宋体" w:hint="eastAsia"/>
        </w:rPr>
        <w:t>5种</w:t>
      </w:r>
      <w:r w:rsidRPr="005E4A7E">
        <w:rPr>
          <w:rFonts w:ascii="宋体" w:eastAsia="宋体" w:hAnsi="宋体"/>
        </w:rPr>
        <w:t>现金流出模块与右侧</w:t>
      </w:r>
      <w:r w:rsidRPr="005E4A7E">
        <w:rPr>
          <w:rFonts w:ascii="宋体" w:eastAsia="宋体" w:hAnsi="宋体" w:hint="eastAsia"/>
        </w:rPr>
        <w:t>5种</w:t>
      </w:r>
      <w:r w:rsidRPr="005E4A7E">
        <w:rPr>
          <w:rFonts w:ascii="宋体" w:eastAsia="宋体" w:hAnsi="宋体"/>
        </w:rPr>
        <w:t>现金流入模块的组合</w:t>
      </w:r>
      <w:r w:rsidRPr="005E4A7E">
        <w:rPr>
          <w:rFonts w:ascii="宋体" w:eastAsia="宋体" w:hAnsi="宋体" w:hint="eastAsia"/>
        </w:rPr>
        <w:t>，</w:t>
      </w:r>
      <w:r w:rsidRPr="005E4A7E">
        <w:rPr>
          <w:rFonts w:ascii="宋体" w:eastAsia="宋体" w:hAnsi="宋体"/>
        </w:rPr>
        <w:t>形成了不同的现金流结构。</w:t>
      </w:r>
    </w:p>
    <w:p w:rsidR="00CC0B0F" w:rsidRDefault="00CC0B0F" w:rsidP="00CC0B0F">
      <w:pPr>
        <w:ind w:firstLine="420"/>
        <w:rPr>
          <w:rFonts w:ascii="Times New Roman" w:hAnsi="Times New Roman" w:cs="Times New Roman"/>
        </w:rPr>
      </w:pPr>
      <w:r>
        <w:rPr>
          <w:rFonts w:ascii="Times New Roman" w:hAnsi="Times New Roman" w:cs="Times New Roman"/>
          <w:noProof/>
        </w:rPr>
        <w:drawing>
          <wp:inline distT="0" distB="0" distL="0" distR="0">
            <wp:extent cx="4139565" cy="2091055"/>
            <wp:effectExtent l="0" t="0" r="0" b="0"/>
            <wp:docPr id="448" name="图片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39565" cy="2091055"/>
                    </a:xfrm>
                    <a:prstGeom prst="rect">
                      <a:avLst/>
                    </a:prstGeom>
                    <a:noFill/>
                  </pic:spPr>
                </pic:pic>
              </a:graphicData>
            </a:graphic>
          </wp:inline>
        </w:drawing>
      </w:r>
    </w:p>
    <w:p w:rsidR="00CC0B0F" w:rsidRPr="005E4A7E" w:rsidRDefault="00CC0B0F" w:rsidP="00CC0B0F">
      <w:pPr>
        <w:ind w:firstLineChars="300" w:firstLine="632"/>
        <w:jc w:val="center"/>
        <w:rPr>
          <w:rFonts w:ascii="宋体" w:eastAsia="宋体" w:hAnsi="宋体"/>
          <w:b/>
          <w:bCs/>
        </w:rPr>
      </w:pPr>
      <w:r w:rsidRPr="005E4A7E">
        <w:rPr>
          <w:rFonts w:ascii="宋体" w:eastAsia="宋体" w:hAnsi="宋体" w:hint="eastAsia"/>
          <w:b/>
          <w:bCs/>
        </w:rPr>
        <w:t>图5 收支方式的</w:t>
      </w:r>
      <w:r w:rsidR="00F915F2">
        <w:rPr>
          <w:rFonts w:ascii="宋体" w:eastAsia="宋体" w:hAnsi="宋体" w:hint="eastAsia"/>
          <w:b/>
          <w:bCs/>
        </w:rPr>
        <w:t>模块规范</w:t>
      </w:r>
      <w:r w:rsidRPr="005E4A7E">
        <w:rPr>
          <w:rFonts w:ascii="宋体" w:eastAsia="宋体" w:hAnsi="宋体" w:hint="eastAsia"/>
          <w:b/>
          <w:bCs/>
        </w:rPr>
        <w:t>类型</w:t>
      </w:r>
    </w:p>
    <w:p w:rsidR="00CC0B0F" w:rsidRDefault="00CC0B0F" w:rsidP="00CC0B0F">
      <w:pPr>
        <w:ind w:firstLine="420"/>
        <w:rPr>
          <w:rFonts w:ascii="Times New Roman" w:hAnsi="Times New Roman" w:cs="Times New Roman"/>
          <w:kern w:val="0"/>
          <w:szCs w:val="21"/>
        </w:rPr>
      </w:pPr>
      <w:r w:rsidRPr="00892F0E">
        <w:rPr>
          <w:rFonts w:ascii="Times New Roman" w:hAnsi="Times New Roman" w:cs="Times New Roman"/>
          <w:kern w:val="0"/>
          <w:szCs w:val="21"/>
        </w:rPr>
        <w:t>左侧</w:t>
      </w:r>
      <w:r w:rsidRPr="00892F0E">
        <w:rPr>
          <w:rFonts w:ascii="Times New Roman" w:hAnsi="Times New Roman" w:cs="Times New Roman" w:hint="eastAsia"/>
          <w:kern w:val="0"/>
          <w:szCs w:val="21"/>
        </w:rPr>
        <w:t>向</w:t>
      </w:r>
      <w:r w:rsidRPr="00892F0E">
        <w:rPr>
          <w:rFonts w:ascii="Times New Roman" w:hAnsi="Times New Roman" w:cs="Times New Roman"/>
          <w:kern w:val="0"/>
          <w:szCs w:val="21"/>
        </w:rPr>
        <w:t>供方及其合作伙伴</w:t>
      </w:r>
      <w:r w:rsidRPr="00892F0E">
        <w:rPr>
          <w:rFonts w:ascii="Times New Roman" w:hAnsi="Times New Roman" w:cs="Times New Roman" w:hint="eastAsia"/>
          <w:kern w:val="0"/>
          <w:szCs w:val="21"/>
        </w:rPr>
        <w:t>支出现金的</w:t>
      </w:r>
      <w:r w:rsidRPr="00892F0E">
        <w:rPr>
          <w:rFonts w:ascii="Times New Roman" w:hAnsi="Times New Roman" w:cs="Times New Roman"/>
          <w:kern w:val="0"/>
          <w:szCs w:val="21"/>
        </w:rPr>
        <w:t>5</w:t>
      </w:r>
      <w:r w:rsidRPr="00892F0E">
        <w:rPr>
          <w:rFonts w:ascii="Times New Roman" w:hAnsi="Times New Roman" w:cs="Times New Roman"/>
          <w:kern w:val="0"/>
          <w:szCs w:val="21"/>
        </w:rPr>
        <w:t>个</w:t>
      </w:r>
      <w:r w:rsidR="00F915F2">
        <w:rPr>
          <w:rFonts w:ascii="Times New Roman" w:hAnsi="Times New Roman" w:cs="Times New Roman"/>
          <w:kern w:val="0"/>
          <w:szCs w:val="21"/>
        </w:rPr>
        <w:t>模块规范</w:t>
      </w:r>
      <w:r w:rsidRPr="00892F0E">
        <w:rPr>
          <w:rFonts w:ascii="Times New Roman" w:hAnsi="Times New Roman" w:cs="Times New Roman"/>
          <w:kern w:val="0"/>
          <w:szCs w:val="21"/>
        </w:rPr>
        <w:t>包括：全额后流出模块（</w:t>
      </w:r>
      <w:r w:rsidRPr="00892F0E">
        <w:rPr>
          <w:rFonts w:ascii="Times New Roman" w:hAnsi="Times New Roman" w:cs="Times New Roman"/>
          <w:kern w:val="0"/>
          <w:szCs w:val="21"/>
        </w:rPr>
        <w:t>CO</w:t>
      </w:r>
      <w:r w:rsidRPr="00892F0E">
        <w:rPr>
          <w:rFonts w:ascii="Times New Roman" w:hAnsi="Times New Roman" w:cs="Times New Roman"/>
          <w:kern w:val="0"/>
          <w:szCs w:val="21"/>
          <w:vertAlign w:val="subscript"/>
        </w:rPr>
        <w:t>1</w:t>
      </w:r>
      <w:r w:rsidRPr="00892F0E">
        <w:rPr>
          <w:rFonts w:ascii="Times New Roman" w:hAnsi="Times New Roman" w:cs="Times New Roman"/>
          <w:kern w:val="0"/>
          <w:szCs w:val="21"/>
        </w:rPr>
        <w:t>）、分期后流出模块（</w:t>
      </w:r>
      <w:r w:rsidRPr="00892F0E">
        <w:rPr>
          <w:rFonts w:ascii="Times New Roman" w:hAnsi="Times New Roman" w:cs="Times New Roman"/>
          <w:kern w:val="0"/>
          <w:szCs w:val="21"/>
        </w:rPr>
        <w:t>CO</w:t>
      </w:r>
      <w:r w:rsidRPr="00892F0E">
        <w:rPr>
          <w:rFonts w:ascii="Times New Roman" w:hAnsi="Times New Roman" w:cs="Times New Roman"/>
          <w:kern w:val="0"/>
          <w:szCs w:val="21"/>
          <w:vertAlign w:val="subscript"/>
        </w:rPr>
        <w:t>2</w:t>
      </w:r>
      <w:r w:rsidRPr="00892F0E">
        <w:rPr>
          <w:rFonts w:ascii="Times New Roman" w:hAnsi="Times New Roman" w:cs="Times New Roman"/>
          <w:kern w:val="0"/>
          <w:szCs w:val="21"/>
        </w:rPr>
        <w:t>）、全额实时流出模块（</w:t>
      </w:r>
      <w:r w:rsidRPr="00892F0E">
        <w:rPr>
          <w:rFonts w:ascii="Times New Roman" w:hAnsi="Times New Roman" w:cs="Times New Roman"/>
          <w:kern w:val="0"/>
          <w:szCs w:val="21"/>
        </w:rPr>
        <w:t>CO</w:t>
      </w:r>
      <w:r w:rsidRPr="00892F0E">
        <w:rPr>
          <w:rFonts w:ascii="Times New Roman" w:hAnsi="Times New Roman" w:cs="Times New Roman"/>
          <w:kern w:val="0"/>
          <w:szCs w:val="21"/>
          <w:vertAlign w:val="subscript"/>
        </w:rPr>
        <w:t>3</w:t>
      </w:r>
      <w:r w:rsidRPr="00892F0E">
        <w:rPr>
          <w:rFonts w:ascii="Times New Roman" w:hAnsi="Times New Roman" w:cs="Times New Roman"/>
          <w:kern w:val="0"/>
          <w:szCs w:val="21"/>
        </w:rPr>
        <w:t>）、分期先流出模块（</w:t>
      </w:r>
      <w:r w:rsidRPr="00892F0E">
        <w:rPr>
          <w:rFonts w:ascii="Times New Roman" w:hAnsi="Times New Roman" w:cs="Times New Roman"/>
          <w:kern w:val="0"/>
          <w:szCs w:val="21"/>
        </w:rPr>
        <w:t>CO</w:t>
      </w:r>
      <w:r w:rsidRPr="00892F0E">
        <w:rPr>
          <w:rFonts w:ascii="Times New Roman" w:hAnsi="Times New Roman" w:cs="Times New Roman"/>
          <w:kern w:val="0"/>
          <w:szCs w:val="21"/>
          <w:vertAlign w:val="subscript"/>
        </w:rPr>
        <w:t>4</w:t>
      </w:r>
      <w:r w:rsidRPr="00892F0E">
        <w:rPr>
          <w:rFonts w:ascii="Times New Roman" w:hAnsi="Times New Roman" w:cs="Times New Roman"/>
          <w:kern w:val="0"/>
          <w:szCs w:val="21"/>
        </w:rPr>
        <w:t>）和全额先流出模块（</w:t>
      </w:r>
      <w:r w:rsidRPr="00892F0E">
        <w:rPr>
          <w:rFonts w:ascii="Times New Roman" w:hAnsi="Times New Roman" w:cs="Times New Roman"/>
          <w:kern w:val="0"/>
          <w:szCs w:val="21"/>
        </w:rPr>
        <w:t>CO</w:t>
      </w:r>
      <w:r w:rsidRPr="00892F0E">
        <w:rPr>
          <w:rFonts w:ascii="Times New Roman" w:hAnsi="Times New Roman" w:cs="Times New Roman"/>
          <w:kern w:val="0"/>
          <w:szCs w:val="21"/>
          <w:vertAlign w:val="subscript"/>
        </w:rPr>
        <w:t>5</w:t>
      </w:r>
      <w:r w:rsidRPr="00892F0E">
        <w:rPr>
          <w:rFonts w:ascii="Times New Roman" w:hAnsi="Times New Roman" w:cs="Times New Roman"/>
          <w:kern w:val="0"/>
          <w:szCs w:val="21"/>
        </w:rPr>
        <w:t>）</w:t>
      </w:r>
      <w:r>
        <w:rPr>
          <w:rFonts w:ascii="Times New Roman" w:hAnsi="Times New Roman" w:cs="Times New Roman" w:hint="eastAsia"/>
          <w:kern w:val="0"/>
          <w:szCs w:val="21"/>
        </w:rPr>
        <w:t>。</w:t>
      </w:r>
    </w:p>
    <w:p w:rsidR="00CC0B0F" w:rsidRDefault="00CC0B0F" w:rsidP="00CC0B0F">
      <w:pPr>
        <w:pStyle w:val="a3"/>
        <w:numPr>
          <w:ilvl w:val="0"/>
          <w:numId w:val="9"/>
        </w:numPr>
        <w:ind w:firstLineChars="0"/>
        <w:rPr>
          <w:rFonts w:ascii="Times New Roman" w:hAnsi="Times New Roman" w:cs="Times New Roman"/>
          <w:kern w:val="0"/>
          <w:szCs w:val="21"/>
        </w:rPr>
      </w:pPr>
      <w:r w:rsidRPr="005E4A7E">
        <w:rPr>
          <w:rFonts w:ascii="Times New Roman" w:hAnsi="Times New Roman" w:cs="Times New Roman"/>
          <w:kern w:val="0"/>
          <w:szCs w:val="21"/>
        </w:rPr>
        <w:t>全额后流出（</w:t>
      </w:r>
      <w:r w:rsidRPr="005E4A7E">
        <w:rPr>
          <w:rFonts w:ascii="Times New Roman" w:hAnsi="Times New Roman" w:cs="Times New Roman"/>
          <w:kern w:val="0"/>
          <w:szCs w:val="21"/>
        </w:rPr>
        <w:t>CO</w:t>
      </w:r>
      <w:r w:rsidRPr="005E4A7E">
        <w:rPr>
          <w:rFonts w:ascii="Times New Roman" w:hAnsi="Times New Roman" w:cs="Times New Roman"/>
          <w:kern w:val="0"/>
          <w:szCs w:val="21"/>
          <w:vertAlign w:val="subscript"/>
        </w:rPr>
        <w:t>1</w:t>
      </w:r>
      <w:r w:rsidRPr="005E4A7E">
        <w:rPr>
          <w:rFonts w:ascii="Times New Roman" w:hAnsi="Times New Roman" w:cs="Times New Roman"/>
          <w:kern w:val="0"/>
          <w:szCs w:val="21"/>
        </w:rPr>
        <w:t>）是指上游供方或合作伙伴全额垫资，健康度最高，经营风险最低；</w:t>
      </w:r>
    </w:p>
    <w:p w:rsidR="00CC0B0F" w:rsidRDefault="00CC0B0F" w:rsidP="00CC0B0F">
      <w:pPr>
        <w:pStyle w:val="a3"/>
        <w:numPr>
          <w:ilvl w:val="0"/>
          <w:numId w:val="9"/>
        </w:numPr>
        <w:ind w:firstLineChars="0"/>
        <w:rPr>
          <w:rFonts w:ascii="Times New Roman" w:hAnsi="Times New Roman" w:cs="Times New Roman"/>
          <w:kern w:val="0"/>
          <w:szCs w:val="21"/>
        </w:rPr>
      </w:pPr>
      <w:r w:rsidRPr="005E4A7E">
        <w:rPr>
          <w:rFonts w:ascii="Times New Roman" w:hAnsi="Times New Roman" w:cs="Times New Roman"/>
          <w:kern w:val="0"/>
          <w:szCs w:val="21"/>
        </w:rPr>
        <w:t>全额先流出（</w:t>
      </w:r>
      <w:r w:rsidRPr="005E4A7E">
        <w:rPr>
          <w:rFonts w:ascii="Times New Roman" w:hAnsi="Times New Roman" w:cs="Times New Roman"/>
          <w:kern w:val="0"/>
          <w:szCs w:val="21"/>
        </w:rPr>
        <w:t>CO</w:t>
      </w:r>
      <w:r w:rsidRPr="005E4A7E">
        <w:rPr>
          <w:rFonts w:ascii="Times New Roman" w:hAnsi="Times New Roman" w:cs="Times New Roman"/>
          <w:kern w:val="0"/>
          <w:szCs w:val="21"/>
          <w:vertAlign w:val="subscript"/>
        </w:rPr>
        <w:t>5</w:t>
      </w:r>
      <w:r w:rsidRPr="005E4A7E">
        <w:rPr>
          <w:rFonts w:ascii="Times New Roman" w:hAnsi="Times New Roman" w:cs="Times New Roman"/>
          <w:kern w:val="0"/>
          <w:szCs w:val="21"/>
        </w:rPr>
        <w:t>）是指焦点企业全额垫资，健康度最低，经营风险最高</w:t>
      </w:r>
      <w:r w:rsidRPr="005E4A7E">
        <w:rPr>
          <w:rFonts w:ascii="Times New Roman" w:hAnsi="Times New Roman" w:cs="Times New Roman" w:hint="eastAsia"/>
          <w:kern w:val="0"/>
          <w:szCs w:val="21"/>
        </w:rPr>
        <w:t>。</w:t>
      </w:r>
    </w:p>
    <w:p w:rsidR="00CC0B0F" w:rsidRDefault="00CC0B0F" w:rsidP="00CC0B0F">
      <w:pPr>
        <w:ind w:firstLineChars="200" w:firstLine="420"/>
        <w:rPr>
          <w:rFonts w:ascii="Times New Roman" w:hAnsi="Times New Roman" w:cs="Times New Roman"/>
          <w:kern w:val="0"/>
          <w:szCs w:val="21"/>
        </w:rPr>
      </w:pPr>
      <w:r w:rsidRPr="00DD0810">
        <w:rPr>
          <w:rFonts w:ascii="Times New Roman" w:hAnsi="Times New Roman" w:cs="Times New Roman"/>
          <w:kern w:val="0"/>
          <w:szCs w:val="21"/>
        </w:rPr>
        <w:t>右侧</w:t>
      </w:r>
      <w:r w:rsidRPr="00DD0810">
        <w:rPr>
          <w:rFonts w:ascii="Times New Roman" w:hAnsi="Times New Roman" w:cs="Times New Roman" w:hint="eastAsia"/>
          <w:kern w:val="0"/>
          <w:szCs w:val="21"/>
        </w:rPr>
        <w:t>向</w:t>
      </w:r>
      <w:r w:rsidRPr="00DD0810">
        <w:rPr>
          <w:rFonts w:ascii="Times New Roman" w:hAnsi="Times New Roman" w:cs="Times New Roman"/>
          <w:kern w:val="0"/>
          <w:szCs w:val="21"/>
        </w:rPr>
        <w:t>买方及其合作伙伴</w:t>
      </w:r>
      <w:r w:rsidRPr="00DD0810">
        <w:rPr>
          <w:rFonts w:ascii="Times New Roman" w:hAnsi="Times New Roman" w:cs="Times New Roman" w:hint="eastAsia"/>
          <w:kern w:val="0"/>
          <w:szCs w:val="21"/>
        </w:rPr>
        <w:t>收入现金的</w:t>
      </w:r>
      <w:r w:rsidRPr="00DD0810">
        <w:rPr>
          <w:rFonts w:ascii="Times New Roman" w:hAnsi="Times New Roman" w:cs="Times New Roman"/>
          <w:kern w:val="0"/>
          <w:szCs w:val="21"/>
        </w:rPr>
        <w:t>5</w:t>
      </w:r>
      <w:r w:rsidRPr="00DD0810">
        <w:rPr>
          <w:rFonts w:ascii="Times New Roman" w:hAnsi="Times New Roman" w:cs="Times New Roman"/>
          <w:kern w:val="0"/>
          <w:szCs w:val="21"/>
        </w:rPr>
        <w:t>个</w:t>
      </w:r>
      <w:r w:rsidR="00F915F2">
        <w:rPr>
          <w:rFonts w:ascii="Times New Roman" w:hAnsi="Times New Roman" w:cs="Times New Roman"/>
          <w:kern w:val="0"/>
          <w:szCs w:val="21"/>
        </w:rPr>
        <w:t>模块规范</w:t>
      </w:r>
      <w:r w:rsidRPr="00DD0810">
        <w:rPr>
          <w:rFonts w:ascii="Times New Roman" w:hAnsi="Times New Roman" w:cs="Times New Roman"/>
          <w:kern w:val="0"/>
          <w:szCs w:val="21"/>
        </w:rPr>
        <w:t>包括：全额先流入模块（</w:t>
      </w:r>
      <w:r w:rsidRPr="00DD0810">
        <w:rPr>
          <w:rFonts w:ascii="Times New Roman" w:hAnsi="Times New Roman" w:cs="Times New Roman"/>
          <w:kern w:val="0"/>
          <w:szCs w:val="21"/>
        </w:rPr>
        <w:t>CI</w:t>
      </w:r>
      <w:r w:rsidRPr="00DD0810">
        <w:rPr>
          <w:rFonts w:ascii="Times New Roman" w:hAnsi="Times New Roman" w:cs="Times New Roman"/>
          <w:kern w:val="0"/>
          <w:szCs w:val="21"/>
          <w:vertAlign w:val="subscript"/>
        </w:rPr>
        <w:t>1</w:t>
      </w:r>
      <w:r w:rsidRPr="00DD0810">
        <w:rPr>
          <w:rFonts w:ascii="Times New Roman" w:hAnsi="Times New Roman" w:cs="Times New Roman"/>
          <w:kern w:val="0"/>
          <w:szCs w:val="21"/>
        </w:rPr>
        <w:t>）、分期先流入模块（</w:t>
      </w:r>
      <w:r w:rsidRPr="00DD0810">
        <w:rPr>
          <w:rFonts w:ascii="Times New Roman" w:hAnsi="Times New Roman" w:cs="Times New Roman"/>
          <w:kern w:val="0"/>
          <w:szCs w:val="21"/>
        </w:rPr>
        <w:t>CI</w:t>
      </w:r>
      <w:r w:rsidRPr="00DD0810">
        <w:rPr>
          <w:rFonts w:ascii="Times New Roman" w:hAnsi="Times New Roman" w:cs="Times New Roman"/>
          <w:kern w:val="0"/>
          <w:szCs w:val="21"/>
          <w:vertAlign w:val="subscript"/>
        </w:rPr>
        <w:t>2</w:t>
      </w:r>
      <w:r w:rsidRPr="00DD0810">
        <w:rPr>
          <w:rFonts w:ascii="Times New Roman" w:hAnsi="Times New Roman" w:cs="Times New Roman"/>
          <w:kern w:val="0"/>
          <w:szCs w:val="21"/>
        </w:rPr>
        <w:t>）、全额实时流入模块（</w:t>
      </w:r>
      <w:r w:rsidRPr="00DD0810">
        <w:rPr>
          <w:rFonts w:ascii="Times New Roman" w:hAnsi="Times New Roman" w:cs="Times New Roman"/>
          <w:kern w:val="0"/>
          <w:szCs w:val="21"/>
        </w:rPr>
        <w:t>CI</w:t>
      </w:r>
      <w:r w:rsidRPr="00DD0810">
        <w:rPr>
          <w:rFonts w:ascii="Times New Roman" w:hAnsi="Times New Roman" w:cs="Times New Roman"/>
          <w:kern w:val="0"/>
          <w:szCs w:val="21"/>
          <w:vertAlign w:val="subscript"/>
        </w:rPr>
        <w:t>3</w:t>
      </w:r>
      <w:r w:rsidRPr="00DD0810">
        <w:rPr>
          <w:rFonts w:ascii="Times New Roman" w:hAnsi="Times New Roman" w:cs="Times New Roman"/>
          <w:kern w:val="0"/>
          <w:szCs w:val="21"/>
        </w:rPr>
        <w:t>）、分期后流入模块（</w:t>
      </w:r>
      <w:r w:rsidRPr="00DD0810">
        <w:rPr>
          <w:rFonts w:ascii="Times New Roman" w:hAnsi="Times New Roman" w:cs="Times New Roman"/>
          <w:kern w:val="0"/>
          <w:szCs w:val="21"/>
        </w:rPr>
        <w:t>CI</w:t>
      </w:r>
      <w:r w:rsidRPr="00DD0810">
        <w:rPr>
          <w:rFonts w:ascii="Times New Roman" w:hAnsi="Times New Roman" w:cs="Times New Roman"/>
          <w:kern w:val="0"/>
          <w:szCs w:val="21"/>
          <w:vertAlign w:val="subscript"/>
        </w:rPr>
        <w:t>4</w:t>
      </w:r>
      <w:r w:rsidRPr="00DD0810">
        <w:rPr>
          <w:rFonts w:ascii="Times New Roman" w:hAnsi="Times New Roman" w:cs="Times New Roman"/>
          <w:kern w:val="0"/>
          <w:szCs w:val="21"/>
        </w:rPr>
        <w:t>）和全额后流入模块（</w:t>
      </w:r>
      <w:r w:rsidRPr="00DD0810">
        <w:rPr>
          <w:rFonts w:ascii="Times New Roman" w:hAnsi="Times New Roman" w:cs="Times New Roman"/>
          <w:kern w:val="0"/>
          <w:szCs w:val="21"/>
        </w:rPr>
        <w:t>CI</w:t>
      </w:r>
      <w:r w:rsidRPr="00DD0810">
        <w:rPr>
          <w:rFonts w:ascii="Times New Roman" w:hAnsi="Times New Roman" w:cs="Times New Roman"/>
          <w:kern w:val="0"/>
          <w:szCs w:val="21"/>
          <w:vertAlign w:val="subscript"/>
        </w:rPr>
        <w:t>5</w:t>
      </w:r>
      <w:r w:rsidRPr="00DD0810">
        <w:rPr>
          <w:rFonts w:ascii="Times New Roman" w:hAnsi="Times New Roman" w:cs="Times New Roman"/>
          <w:kern w:val="0"/>
          <w:szCs w:val="21"/>
        </w:rPr>
        <w:t>）。其中，</w:t>
      </w:r>
    </w:p>
    <w:p w:rsidR="00CC0B0F" w:rsidRDefault="00CC0B0F" w:rsidP="00CC0B0F">
      <w:pPr>
        <w:pStyle w:val="a3"/>
        <w:numPr>
          <w:ilvl w:val="0"/>
          <w:numId w:val="10"/>
        </w:numPr>
        <w:ind w:firstLineChars="0"/>
        <w:rPr>
          <w:rFonts w:ascii="Times New Roman" w:hAnsi="Times New Roman" w:cs="Times New Roman"/>
          <w:kern w:val="0"/>
          <w:szCs w:val="21"/>
        </w:rPr>
      </w:pPr>
      <w:r w:rsidRPr="00DD0810">
        <w:rPr>
          <w:rFonts w:ascii="Times New Roman" w:hAnsi="Times New Roman" w:cs="Times New Roman"/>
          <w:kern w:val="0"/>
          <w:szCs w:val="21"/>
        </w:rPr>
        <w:t>全额先流入（</w:t>
      </w:r>
      <w:r w:rsidRPr="00DD0810">
        <w:rPr>
          <w:rFonts w:ascii="Times New Roman" w:hAnsi="Times New Roman" w:cs="Times New Roman"/>
          <w:kern w:val="0"/>
          <w:szCs w:val="21"/>
        </w:rPr>
        <w:t>CI</w:t>
      </w:r>
      <w:r w:rsidRPr="00DD0810">
        <w:rPr>
          <w:rFonts w:ascii="Times New Roman" w:hAnsi="Times New Roman" w:cs="Times New Roman"/>
          <w:kern w:val="0"/>
          <w:szCs w:val="21"/>
          <w:vertAlign w:val="subscript"/>
        </w:rPr>
        <w:t>1</w:t>
      </w:r>
      <w:r w:rsidRPr="00DD0810">
        <w:rPr>
          <w:rFonts w:ascii="Times New Roman" w:hAnsi="Times New Roman" w:cs="Times New Roman"/>
          <w:kern w:val="0"/>
          <w:szCs w:val="21"/>
        </w:rPr>
        <w:t>），是指下游买方或合作伙伴全额垫资，健康度最高，经营风险最低；</w:t>
      </w:r>
    </w:p>
    <w:p w:rsidR="00CC0B0F" w:rsidRDefault="00CC0B0F" w:rsidP="00CC0B0F">
      <w:pPr>
        <w:pStyle w:val="a3"/>
        <w:numPr>
          <w:ilvl w:val="0"/>
          <w:numId w:val="10"/>
        </w:numPr>
        <w:ind w:firstLineChars="0"/>
        <w:rPr>
          <w:rFonts w:ascii="Times New Roman" w:hAnsi="Times New Roman" w:cs="Times New Roman"/>
          <w:kern w:val="0"/>
          <w:szCs w:val="21"/>
        </w:rPr>
      </w:pPr>
      <w:r w:rsidRPr="00DD0810">
        <w:rPr>
          <w:rFonts w:ascii="Times New Roman" w:hAnsi="Times New Roman" w:cs="Times New Roman"/>
          <w:kern w:val="0"/>
          <w:szCs w:val="21"/>
        </w:rPr>
        <w:t>全额后流入（</w:t>
      </w:r>
      <w:r w:rsidRPr="00DD0810">
        <w:rPr>
          <w:rFonts w:ascii="Times New Roman" w:hAnsi="Times New Roman" w:cs="Times New Roman"/>
          <w:kern w:val="0"/>
          <w:szCs w:val="21"/>
        </w:rPr>
        <w:t>CI</w:t>
      </w:r>
      <w:r w:rsidRPr="00DD0810">
        <w:rPr>
          <w:rFonts w:ascii="Times New Roman" w:hAnsi="Times New Roman" w:cs="Times New Roman"/>
          <w:kern w:val="0"/>
          <w:szCs w:val="21"/>
          <w:vertAlign w:val="subscript"/>
        </w:rPr>
        <w:t>5</w:t>
      </w:r>
      <w:r w:rsidRPr="00DD0810">
        <w:rPr>
          <w:rFonts w:ascii="Times New Roman" w:hAnsi="Times New Roman" w:cs="Times New Roman"/>
          <w:kern w:val="0"/>
          <w:szCs w:val="21"/>
        </w:rPr>
        <w:t>），是指焦点企业全额垫资，健康度最低，经营风险最高。</w:t>
      </w:r>
    </w:p>
    <w:p w:rsidR="00CC0B0F" w:rsidRDefault="00CC0B0F" w:rsidP="00CC0B0F">
      <w:pPr>
        <w:ind w:firstLineChars="200" w:firstLine="420"/>
        <w:rPr>
          <w:rFonts w:ascii="Times New Roman" w:hAnsi="Times New Roman" w:cs="Times New Roman"/>
          <w:kern w:val="0"/>
          <w:szCs w:val="21"/>
        </w:rPr>
      </w:pPr>
      <w:r w:rsidRPr="00DD0810">
        <w:rPr>
          <w:rFonts w:ascii="Times New Roman" w:hAnsi="Times New Roman" w:cs="Times New Roman"/>
          <w:kern w:val="0"/>
          <w:szCs w:val="21"/>
        </w:rPr>
        <w:t>从</w:t>
      </w:r>
      <w:r w:rsidRPr="00DD0810">
        <w:rPr>
          <w:rFonts w:ascii="Times New Roman" w:hAnsi="Times New Roman" w:cs="Times New Roman" w:hint="eastAsia"/>
          <w:kern w:val="0"/>
          <w:szCs w:val="21"/>
        </w:rPr>
        <w:t>“</w:t>
      </w:r>
      <w:r w:rsidRPr="00DD0810">
        <w:rPr>
          <w:rFonts w:ascii="Times New Roman" w:hAnsi="Times New Roman" w:cs="Times New Roman"/>
          <w:kern w:val="0"/>
          <w:szCs w:val="21"/>
        </w:rPr>
        <w:t>收</w:t>
      </w:r>
      <w:r w:rsidRPr="00DD0810">
        <w:rPr>
          <w:rFonts w:ascii="Times New Roman" w:hAnsi="Times New Roman" w:cs="Times New Roman" w:hint="eastAsia"/>
          <w:kern w:val="0"/>
          <w:szCs w:val="21"/>
        </w:rPr>
        <w:t>”与“</w:t>
      </w:r>
      <w:r w:rsidRPr="00DD0810">
        <w:rPr>
          <w:rFonts w:ascii="Times New Roman" w:hAnsi="Times New Roman" w:cs="Times New Roman"/>
          <w:kern w:val="0"/>
          <w:szCs w:val="21"/>
        </w:rPr>
        <w:t>支</w:t>
      </w:r>
      <w:r w:rsidRPr="00DD0810">
        <w:rPr>
          <w:rFonts w:ascii="Times New Roman" w:hAnsi="Times New Roman" w:cs="Times New Roman" w:hint="eastAsia"/>
          <w:kern w:val="0"/>
          <w:szCs w:val="21"/>
        </w:rPr>
        <w:t>”的</w:t>
      </w:r>
      <w:r w:rsidRPr="00DD0810">
        <w:rPr>
          <w:rFonts w:ascii="Times New Roman" w:hAnsi="Times New Roman" w:cs="Times New Roman"/>
          <w:kern w:val="0"/>
          <w:szCs w:val="21"/>
        </w:rPr>
        <w:t>组合来看，左侧现金流出</w:t>
      </w:r>
      <w:r w:rsidRPr="00DD0810">
        <w:rPr>
          <w:rFonts w:ascii="Times New Roman" w:hAnsi="Times New Roman" w:cs="Times New Roman"/>
          <w:kern w:val="0"/>
          <w:szCs w:val="21"/>
        </w:rPr>
        <w:t>CO</w:t>
      </w:r>
      <w:r w:rsidRPr="00DD0810">
        <w:rPr>
          <w:rFonts w:ascii="Times New Roman" w:hAnsi="Times New Roman" w:cs="Times New Roman"/>
          <w:kern w:val="0"/>
          <w:szCs w:val="21"/>
          <w:vertAlign w:val="subscript"/>
        </w:rPr>
        <w:t>α</w:t>
      </w:r>
      <w:r w:rsidRPr="00DD0810">
        <w:rPr>
          <w:rFonts w:ascii="Times New Roman" w:hAnsi="Times New Roman" w:cs="Times New Roman"/>
          <w:kern w:val="0"/>
          <w:szCs w:val="21"/>
        </w:rPr>
        <w:t>与右侧现金流入</w:t>
      </w:r>
      <w:r w:rsidRPr="00DD0810">
        <w:rPr>
          <w:rFonts w:ascii="Times New Roman" w:hAnsi="Times New Roman" w:cs="Times New Roman"/>
          <w:kern w:val="0"/>
          <w:szCs w:val="21"/>
        </w:rPr>
        <w:t>CI</w:t>
      </w:r>
      <w:r w:rsidRPr="00DD0810">
        <w:rPr>
          <w:rFonts w:ascii="Times New Roman" w:hAnsi="Times New Roman" w:cs="Times New Roman"/>
          <w:kern w:val="0"/>
          <w:szCs w:val="21"/>
          <w:vertAlign w:val="subscript"/>
        </w:rPr>
        <w:t>β</w:t>
      </w:r>
      <w:r w:rsidRPr="00DD0810">
        <w:rPr>
          <w:rFonts w:ascii="Times New Roman" w:hAnsi="Times New Roman" w:cs="Times New Roman"/>
          <w:kern w:val="0"/>
          <w:szCs w:val="21"/>
        </w:rPr>
        <w:t>组合</w:t>
      </w:r>
      <w:r w:rsidRPr="00DD0810">
        <w:rPr>
          <w:rFonts w:ascii="Times New Roman" w:hAnsi="Times New Roman" w:cs="Times New Roman"/>
          <w:kern w:val="0"/>
          <w:szCs w:val="21"/>
        </w:rPr>
        <w:t>CF</w:t>
      </w:r>
      <w:r w:rsidRPr="00DD0810">
        <w:rPr>
          <w:rFonts w:ascii="Times New Roman" w:hAnsi="Times New Roman" w:cs="Times New Roman"/>
          <w:kern w:val="0"/>
          <w:szCs w:val="21"/>
          <w:vertAlign w:val="subscript"/>
        </w:rPr>
        <w:t>（</w:t>
      </w:r>
      <w:r w:rsidRPr="00DD0810">
        <w:rPr>
          <w:rFonts w:ascii="Times New Roman" w:hAnsi="Times New Roman" w:cs="Times New Roman"/>
          <w:kern w:val="0"/>
          <w:szCs w:val="21"/>
          <w:vertAlign w:val="subscript"/>
        </w:rPr>
        <w:t>α+β</w:t>
      </w:r>
      <w:r w:rsidRPr="00DD0810">
        <w:rPr>
          <w:rFonts w:ascii="Times New Roman" w:hAnsi="Times New Roman" w:cs="Times New Roman"/>
          <w:kern w:val="0"/>
          <w:szCs w:val="21"/>
          <w:vertAlign w:val="subscript"/>
        </w:rPr>
        <w:t>）</w:t>
      </w:r>
      <w:r w:rsidRPr="00DD0810">
        <w:rPr>
          <w:rFonts w:ascii="Times New Roman" w:hAnsi="Times New Roman" w:cs="Times New Roman"/>
          <w:kern w:val="0"/>
          <w:szCs w:val="21"/>
        </w:rPr>
        <w:t>的值（</w:t>
      </w:r>
      <w:r w:rsidRPr="00DD0810">
        <w:rPr>
          <w:rFonts w:ascii="Times New Roman" w:hAnsi="Times New Roman" w:cs="Times New Roman"/>
          <w:kern w:val="0"/>
          <w:szCs w:val="21"/>
        </w:rPr>
        <w:t>α+β</w:t>
      </w:r>
      <w:r w:rsidRPr="00DD0810">
        <w:rPr>
          <w:rFonts w:ascii="Times New Roman" w:hAnsi="Times New Roman" w:cs="Times New Roman"/>
          <w:kern w:val="0"/>
          <w:szCs w:val="21"/>
        </w:rPr>
        <w:t>）最小为</w:t>
      </w:r>
      <w:r w:rsidRPr="00DD0810">
        <w:rPr>
          <w:rFonts w:ascii="Times New Roman" w:hAnsi="Times New Roman" w:cs="Times New Roman"/>
          <w:kern w:val="0"/>
          <w:szCs w:val="21"/>
        </w:rPr>
        <w:t>2</w:t>
      </w:r>
      <w:r w:rsidRPr="00DD0810">
        <w:rPr>
          <w:rFonts w:ascii="Times New Roman" w:hAnsi="Times New Roman" w:cs="Times New Roman"/>
          <w:kern w:val="0"/>
          <w:szCs w:val="21"/>
        </w:rPr>
        <w:t>（</w:t>
      </w:r>
      <w:r w:rsidRPr="00DD0810">
        <w:rPr>
          <w:rFonts w:ascii="Times New Roman" w:hAnsi="Times New Roman" w:cs="Times New Roman"/>
          <w:kern w:val="0"/>
          <w:szCs w:val="21"/>
        </w:rPr>
        <w:t>CO</w:t>
      </w:r>
      <w:r w:rsidRPr="00DD0810">
        <w:rPr>
          <w:rFonts w:ascii="Times New Roman" w:hAnsi="Times New Roman" w:cs="Times New Roman"/>
          <w:kern w:val="0"/>
          <w:szCs w:val="21"/>
          <w:vertAlign w:val="subscript"/>
        </w:rPr>
        <w:t>1</w:t>
      </w:r>
      <w:r w:rsidRPr="00DD0810">
        <w:rPr>
          <w:rFonts w:ascii="Times New Roman" w:hAnsi="Times New Roman" w:cs="Times New Roman"/>
          <w:kern w:val="0"/>
          <w:szCs w:val="21"/>
        </w:rPr>
        <w:t>＋</w:t>
      </w:r>
      <w:r w:rsidRPr="00DD0810">
        <w:rPr>
          <w:rFonts w:ascii="Times New Roman" w:hAnsi="Times New Roman" w:cs="Times New Roman"/>
          <w:kern w:val="0"/>
          <w:szCs w:val="21"/>
        </w:rPr>
        <w:t>CI</w:t>
      </w:r>
      <w:r w:rsidRPr="00DD0810">
        <w:rPr>
          <w:rFonts w:ascii="Times New Roman" w:hAnsi="Times New Roman" w:cs="Times New Roman"/>
          <w:kern w:val="0"/>
          <w:szCs w:val="21"/>
          <w:vertAlign w:val="subscript"/>
        </w:rPr>
        <w:t>1</w:t>
      </w:r>
      <w:r w:rsidRPr="00DD0810">
        <w:rPr>
          <w:rFonts w:ascii="Times New Roman" w:hAnsi="Times New Roman" w:cs="Times New Roman"/>
          <w:kern w:val="0"/>
          <w:szCs w:val="21"/>
        </w:rPr>
        <w:t>＝</w:t>
      </w:r>
      <w:r w:rsidRPr="00DD0810">
        <w:rPr>
          <w:rFonts w:ascii="Times New Roman" w:hAnsi="Times New Roman" w:cs="Times New Roman"/>
          <w:kern w:val="0"/>
          <w:szCs w:val="21"/>
        </w:rPr>
        <w:t>CF</w:t>
      </w:r>
      <w:r w:rsidRPr="00DD0810">
        <w:rPr>
          <w:rFonts w:ascii="Times New Roman" w:hAnsi="Times New Roman" w:cs="Times New Roman"/>
          <w:kern w:val="0"/>
          <w:szCs w:val="21"/>
          <w:vertAlign w:val="subscript"/>
        </w:rPr>
        <w:t>2</w:t>
      </w:r>
      <w:r w:rsidRPr="00DD0810">
        <w:rPr>
          <w:rFonts w:ascii="Times New Roman" w:hAnsi="Times New Roman" w:cs="Times New Roman"/>
          <w:kern w:val="0"/>
          <w:szCs w:val="21"/>
        </w:rPr>
        <w:t>），最大为</w:t>
      </w:r>
      <w:r w:rsidRPr="00DD0810">
        <w:rPr>
          <w:rFonts w:ascii="Times New Roman" w:hAnsi="Times New Roman" w:cs="Times New Roman"/>
          <w:kern w:val="0"/>
          <w:szCs w:val="21"/>
        </w:rPr>
        <w:t>10</w:t>
      </w:r>
      <w:r w:rsidRPr="00DD0810">
        <w:rPr>
          <w:rFonts w:ascii="Times New Roman" w:hAnsi="Times New Roman" w:cs="Times New Roman"/>
          <w:kern w:val="0"/>
          <w:szCs w:val="21"/>
        </w:rPr>
        <w:t>（</w:t>
      </w:r>
      <w:r w:rsidRPr="00DD0810">
        <w:rPr>
          <w:rFonts w:ascii="Times New Roman" w:hAnsi="Times New Roman" w:cs="Times New Roman"/>
          <w:kern w:val="0"/>
          <w:szCs w:val="21"/>
        </w:rPr>
        <w:t>CO</w:t>
      </w:r>
      <w:r w:rsidRPr="00DD0810">
        <w:rPr>
          <w:rFonts w:ascii="Times New Roman" w:hAnsi="Times New Roman" w:cs="Times New Roman"/>
          <w:kern w:val="0"/>
          <w:szCs w:val="21"/>
          <w:vertAlign w:val="subscript"/>
        </w:rPr>
        <w:t>5</w:t>
      </w:r>
      <w:r w:rsidRPr="00DD0810">
        <w:rPr>
          <w:rFonts w:ascii="Times New Roman" w:hAnsi="Times New Roman" w:cs="Times New Roman"/>
          <w:kern w:val="0"/>
          <w:szCs w:val="21"/>
        </w:rPr>
        <w:t>＋</w:t>
      </w:r>
      <w:r w:rsidRPr="00DD0810">
        <w:rPr>
          <w:rFonts w:ascii="Times New Roman" w:hAnsi="Times New Roman" w:cs="Times New Roman"/>
          <w:kern w:val="0"/>
          <w:szCs w:val="21"/>
        </w:rPr>
        <w:t>CI</w:t>
      </w:r>
      <w:r w:rsidRPr="00DD0810">
        <w:rPr>
          <w:rFonts w:ascii="Times New Roman" w:hAnsi="Times New Roman" w:cs="Times New Roman"/>
          <w:kern w:val="0"/>
          <w:szCs w:val="21"/>
          <w:vertAlign w:val="subscript"/>
        </w:rPr>
        <w:t>5</w:t>
      </w:r>
      <w:r w:rsidRPr="00DD0810">
        <w:rPr>
          <w:rFonts w:ascii="Times New Roman" w:hAnsi="Times New Roman" w:cs="Times New Roman"/>
          <w:kern w:val="0"/>
          <w:szCs w:val="21"/>
        </w:rPr>
        <w:t>＝</w:t>
      </w:r>
      <w:r w:rsidRPr="00DD0810">
        <w:rPr>
          <w:rFonts w:ascii="Times New Roman" w:hAnsi="Times New Roman" w:cs="Times New Roman"/>
          <w:kern w:val="0"/>
          <w:szCs w:val="21"/>
        </w:rPr>
        <w:t>CF</w:t>
      </w:r>
      <w:r w:rsidRPr="00DD0810">
        <w:rPr>
          <w:rFonts w:ascii="Times New Roman" w:hAnsi="Times New Roman" w:cs="Times New Roman"/>
          <w:kern w:val="0"/>
          <w:szCs w:val="21"/>
          <w:vertAlign w:val="subscript"/>
        </w:rPr>
        <w:t>10</w:t>
      </w:r>
      <w:r w:rsidRPr="00DD0810">
        <w:rPr>
          <w:rFonts w:ascii="Times New Roman" w:hAnsi="Times New Roman" w:cs="Times New Roman"/>
          <w:kern w:val="0"/>
          <w:szCs w:val="21"/>
        </w:rPr>
        <w:t>），中值为</w:t>
      </w:r>
      <w:r w:rsidRPr="00DD0810">
        <w:rPr>
          <w:rFonts w:ascii="Times New Roman" w:hAnsi="Times New Roman" w:cs="Times New Roman"/>
          <w:kern w:val="0"/>
          <w:szCs w:val="21"/>
        </w:rPr>
        <w:t>6</w:t>
      </w:r>
      <w:r w:rsidRPr="00DD0810">
        <w:rPr>
          <w:rFonts w:ascii="Times New Roman" w:hAnsi="Times New Roman" w:cs="Times New Roman"/>
          <w:kern w:val="0"/>
          <w:szCs w:val="21"/>
        </w:rPr>
        <w:t>（</w:t>
      </w:r>
      <w:r w:rsidRPr="00DD0810">
        <w:rPr>
          <w:rFonts w:ascii="Times New Roman" w:hAnsi="Times New Roman" w:cs="Times New Roman"/>
          <w:kern w:val="0"/>
          <w:szCs w:val="21"/>
        </w:rPr>
        <w:t>CO</w:t>
      </w:r>
      <w:r w:rsidRPr="00DD0810">
        <w:rPr>
          <w:rFonts w:ascii="Times New Roman" w:hAnsi="Times New Roman" w:cs="Times New Roman"/>
          <w:kern w:val="0"/>
          <w:szCs w:val="21"/>
          <w:vertAlign w:val="subscript"/>
        </w:rPr>
        <w:t>3</w:t>
      </w:r>
      <w:r w:rsidRPr="00DD0810">
        <w:rPr>
          <w:rFonts w:ascii="Times New Roman" w:hAnsi="Times New Roman" w:cs="Times New Roman"/>
          <w:kern w:val="0"/>
          <w:szCs w:val="21"/>
        </w:rPr>
        <w:t>＋</w:t>
      </w:r>
      <w:r w:rsidRPr="00DD0810">
        <w:rPr>
          <w:rFonts w:ascii="Times New Roman" w:hAnsi="Times New Roman" w:cs="Times New Roman"/>
          <w:kern w:val="0"/>
          <w:szCs w:val="21"/>
        </w:rPr>
        <w:t>CI</w:t>
      </w:r>
      <w:r w:rsidRPr="00DD0810">
        <w:rPr>
          <w:rFonts w:ascii="Times New Roman" w:hAnsi="Times New Roman" w:cs="Times New Roman"/>
          <w:kern w:val="0"/>
          <w:szCs w:val="21"/>
          <w:vertAlign w:val="subscript"/>
        </w:rPr>
        <w:t>3</w:t>
      </w:r>
      <w:r w:rsidRPr="00DD0810">
        <w:rPr>
          <w:rFonts w:ascii="Times New Roman" w:hAnsi="Times New Roman" w:cs="Times New Roman"/>
          <w:kern w:val="0"/>
          <w:szCs w:val="21"/>
        </w:rPr>
        <w:t>＝</w:t>
      </w:r>
      <w:r w:rsidRPr="00DD0810">
        <w:rPr>
          <w:rFonts w:ascii="Times New Roman" w:hAnsi="Times New Roman" w:cs="Times New Roman"/>
          <w:kern w:val="0"/>
          <w:szCs w:val="21"/>
        </w:rPr>
        <w:t>CF</w:t>
      </w:r>
      <w:r w:rsidRPr="00DD0810">
        <w:rPr>
          <w:rFonts w:ascii="Times New Roman" w:hAnsi="Times New Roman" w:cs="Times New Roman"/>
          <w:kern w:val="0"/>
          <w:szCs w:val="21"/>
          <w:vertAlign w:val="subscript"/>
        </w:rPr>
        <w:t>6</w:t>
      </w:r>
      <w:r w:rsidRPr="00DD0810">
        <w:rPr>
          <w:rFonts w:ascii="Times New Roman" w:hAnsi="Times New Roman" w:cs="Times New Roman"/>
          <w:kern w:val="0"/>
          <w:szCs w:val="21"/>
        </w:rPr>
        <w:t>）。</w:t>
      </w:r>
    </w:p>
    <w:p w:rsidR="00CC0B0F" w:rsidRDefault="00CC0B0F" w:rsidP="00CC0B0F">
      <w:pPr>
        <w:pStyle w:val="a3"/>
        <w:numPr>
          <w:ilvl w:val="0"/>
          <w:numId w:val="11"/>
        </w:numPr>
        <w:ind w:firstLineChars="0"/>
        <w:rPr>
          <w:rFonts w:ascii="Times New Roman" w:hAnsi="Times New Roman" w:cs="Times New Roman"/>
          <w:kern w:val="0"/>
          <w:szCs w:val="21"/>
        </w:rPr>
      </w:pPr>
      <w:r w:rsidRPr="009C1FEA">
        <w:rPr>
          <w:rFonts w:ascii="Times New Roman" w:hAnsi="Times New Roman" w:cs="Times New Roman"/>
          <w:kern w:val="0"/>
          <w:szCs w:val="21"/>
        </w:rPr>
        <w:t>当</w:t>
      </w:r>
      <w:r w:rsidRPr="009C1FEA">
        <w:rPr>
          <w:rFonts w:ascii="Times New Roman" w:hAnsi="Times New Roman" w:cs="Times New Roman"/>
          <w:kern w:val="0"/>
          <w:szCs w:val="21"/>
        </w:rPr>
        <w:t>α+β≤6</w:t>
      </w:r>
      <w:r w:rsidRPr="009C1FEA">
        <w:rPr>
          <w:rFonts w:ascii="Times New Roman" w:hAnsi="Times New Roman" w:cs="Times New Roman"/>
          <w:kern w:val="0"/>
          <w:szCs w:val="21"/>
        </w:rPr>
        <w:t>时，现金流结构相对健康，经营风险较小；</w:t>
      </w:r>
    </w:p>
    <w:p w:rsidR="00CC0B0F" w:rsidRPr="00F3105B" w:rsidRDefault="00CC0B0F" w:rsidP="00CC0B0F">
      <w:pPr>
        <w:pStyle w:val="a3"/>
        <w:numPr>
          <w:ilvl w:val="0"/>
          <w:numId w:val="11"/>
        </w:numPr>
        <w:ind w:firstLineChars="0"/>
        <w:rPr>
          <w:rFonts w:ascii="Times New Roman" w:hAnsi="Times New Roman" w:cs="Times New Roman"/>
          <w:kern w:val="0"/>
          <w:szCs w:val="21"/>
        </w:rPr>
      </w:pPr>
      <w:r w:rsidRPr="00F3105B">
        <w:rPr>
          <w:rFonts w:ascii="Times New Roman" w:hAnsi="Times New Roman" w:cs="Times New Roman"/>
          <w:kern w:val="0"/>
          <w:szCs w:val="21"/>
        </w:rPr>
        <w:t>当</w:t>
      </w:r>
      <w:r w:rsidRPr="00F3105B">
        <w:rPr>
          <w:rFonts w:ascii="Times New Roman" w:hAnsi="Times New Roman" w:cs="Times New Roman"/>
          <w:kern w:val="0"/>
          <w:szCs w:val="21"/>
        </w:rPr>
        <w:t>α+β</w:t>
      </w:r>
      <w:r w:rsidRPr="00F3105B">
        <w:rPr>
          <w:rFonts w:ascii="Times New Roman" w:hAnsi="Times New Roman" w:cs="Times New Roman"/>
          <w:kern w:val="0"/>
          <w:szCs w:val="21"/>
        </w:rPr>
        <w:t>＞</w:t>
      </w:r>
      <w:r w:rsidRPr="00F3105B">
        <w:rPr>
          <w:rFonts w:ascii="Times New Roman" w:hAnsi="Times New Roman" w:cs="Times New Roman"/>
          <w:kern w:val="0"/>
          <w:szCs w:val="21"/>
        </w:rPr>
        <w:t>6</w:t>
      </w:r>
      <w:r w:rsidRPr="00F3105B">
        <w:rPr>
          <w:rFonts w:ascii="Times New Roman" w:hAnsi="Times New Roman" w:cs="Times New Roman"/>
          <w:kern w:val="0"/>
          <w:szCs w:val="21"/>
        </w:rPr>
        <w:t>时，现金流结构相对不健康，经营风险较大。</w:t>
      </w:r>
    </w:p>
    <w:p w:rsidR="00CC0B0F" w:rsidRPr="00CC0B0F" w:rsidRDefault="00CC0B0F" w:rsidP="00CC0B0F">
      <w:pPr>
        <w:rPr>
          <w:rFonts w:ascii="仿宋" w:eastAsia="仿宋" w:hAnsi="仿宋"/>
          <w:sz w:val="32"/>
          <w:szCs w:val="32"/>
        </w:rPr>
      </w:pPr>
    </w:p>
    <w:sectPr w:rsidR="00CC0B0F" w:rsidRPr="00CC0B0F" w:rsidSect="00DD2C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723" w:rsidRDefault="008F1723" w:rsidP="00444B73">
      <w:r>
        <w:separator/>
      </w:r>
    </w:p>
  </w:endnote>
  <w:endnote w:type="continuationSeparator" w:id="1">
    <w:p w:rsidR="008F1723" w:rsidRDefault="008F1723" w:rsidP="00444B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default"/>
    <w:sig w:usb0="00000000" w:usb1="00000000" w:usb2="00000010" w:usb3="00000000" w:csb0="00040000" w:csb1="00000000"/>
  </w:font>
  <w:font w:name="方正粗圆简体">
    <w:altName w:val="宋体"/>
    <w:charset w:val="86"/>
    <w:family w:val="script"/>
    <w:pitch w:val="default"/>
    <w:sig w:usb0="00000000" w:usb1="00000000" w:usb2="00000010" w:usb3="00000000" w:csb0="00040000" w:csb1="00000000"/>
  </w:font>
  <w:font w:name="方正粗宋简体">
    <w:altName w:val="宋体"/>
    <w:charset w:val="86"/>
    <w:family w:val="script"/>
    <w:pitch w:val="default"/>
    <w:sig w:usb0="00000000" w:usb1="00000000" w:usb2="00000010" w:usb3="00000000" w:csb0="00040001" w:csb1="00000000"/>
  </w:font>
  <w:font w:name="AdobeHeitiStd-Regular">
    <w:altName w:val="宋体"/>
    <w:charset w:val="86"/>
    <w:family w:val="auto"/>
    <w:pitch w:val="default"/>
    <w:sig w:usb0="00000000" w:usb1="00000000" w:usb2="00000010" w:usb3="00000000" w:csb0="00040000" w:csb1="00000000"/>
  </w:font>
  <w:font w:name="ËÎÌå">
    <w:altName w:val="Arial"/>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73" w:rsidRDefault="00444B73">
    <w:pPr>
      <w:pStyle w:val="a7"/>
      <w:rPr>
        <w:rFonts w:ascii="宋体" w:hAnsi="宋体"/>
        <w:sz w:val="28"/>
        <w:szCs w:val="28"/>
      </w:rPr>
    </w:pPr>
    <w:r>
      <w:rPr>
        <w:rStyle w:val="a8"/>
        <w:rFonts w:ascii="宋体" w:hAnsi="宋体" w:hint="eastAsia"/>
        <w:sz w:val="28"/>
        <w:szCs w:val="28"/>
      </w:rPr>
      <w:t xml:space="preserve">— </w:t>
    </w:r>
    <w:r w:rsidR="00740D45">
      <w:rPr>
        <w:rStyle w:val="a8"/>
        <w:rFonts w:ascii="宋体" w:hAnsi="宋体"/>
        <w:sz w:val="28"/>
        <w:szCs w:val="28"/>
      </w:rPr>
      <w:fldChar w:fldCharType="begin"/>
    </w:r>
    <w:r>
      <w:rPr>
        <w:rStyle w:val="a8"/>
        <w:rFonts w:ascii="宋体" w:hAnsi="宋体"/>
        <w:sz w:val="28"/>
        <w:szCs w:val="28"/>
      </w:rPr>
      <w:instrText xml:space="preserve">PAGE  </w:instrText>
    </w:r>
    <w:r w:rsidR="00740D45">
      <w:rPr>
        <w:rStyle w:val="a8"/>
        <w:rFonts w:ascii="宋体" w:hAnsi="宋体"/>
        <w:sz w:val="28"/>
        <w:szCs w:val="28"/>
      </w:rPr>
      <w:fldChar w:fldCharType="separate"/>
    </w:r>
    <w:r>
      <w:rPr>
        <w:rStyle w:val="a8"/>
        <w:rFonts w:ascii="宋体" w:hAnsi="宋体"/>
        <w:sz w:val="28"/>
        <w:szCs w:val="28"/>
      </w:rPr>
      <w:t>10</w:t>
    </w:r>
    <w:r w:rsidR="00740D45">
      <w:rPr>
        <w:rStyle w:val="a8"/>
        <w:rFonts w:ascii="宋体" w:hAnsi="宋体"/>
        <w:sz w:val="28"/>
        <w:szCs w:val="28"/>
      </w:rPr>
      <w:fldChar w:fldCharType="end"/>
    </w:r>
    <w:r>
      <w:rPr>
        <w:rStyle w:val="a8"/>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73" w:rsidRDefault="00444B7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73" w:rsidRDefault="00444B7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723" w:rsidRDefault="008F1723" w:rsidP="00444B73">
      <w:r>
        <w:separator/>
      </w:r>
    </w:p>
  </w:footnote>
  <w:footnote w:type="continuationSeparator" w:id="1">
    <w:p w:rsidR="008F1723" w:rsidRDefault="008F1723" w:rsidP="00444B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73" w:rsidRDefault="00444B7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73" w:rsidRDefault="00444B73">
    <w:pPr>
      <w:pStyle w:val="a6"/>
      <w:pBdr>
        <w:bottom w:val="none" w:sz="0" w:space="1" w:color="auto"/>
      </w:pBdr>
      <w:jc w:val="right"/>
    </w:pPr>
  </w:p>
  <w:p w:rsidR="00444B73" w:rsidRDefault="00444B73">
    <w:pPr>
      <w:pStyle w:val="a6"/>
      <w:pBdr>
        <w:bottom w:val="none" w:sz="0" w:space="1" w:color="auto"/>
      </w:pBdr>
      <w:jc w:val="right"/>
    </w:pPr>
  </w:p>
  <w:p w:rsidR="00444B73" w:rsidRDefault="00444B73">
    <w:pPr>
      <w:pStyle w:val="a6"/>
      <w:pBdr>
        <w:bottom w:val="none" w:sz="0" w:space="1" w:color="auto"/>
      </w:pBdr>
      <w:jc w:val="right"/>
    </w:pPr>
    <w:r>
      <w:rPr>
        <w:rFonts w:hint="eastAsia"/>
      </w:rPr>
      <w:t>T/CGCC XX-20XX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73" w:rsidRDefault="00444B73">
    <w:pPr>
      <w:pStyle w:val="a6"/>
      <w:pBdr>
        <w:bottom w:val="none" w:sz="0" w:space="0" w:color="auto"/>
      </w:pBdr>
      <w:jc w:val="right"/>
      <w:rPr>
        <w:sz w:val="21"/>
        <w:szCs w:val="21"/>
      </w:rPr>
    </w:pPr>
  </w:p>
  <w:p w:rsidR="00444B73" w:rsidRDefault="00444B73">
    <w:pPr>
      <w:pStyle w:val="a6"/>
      <w:pBdr>
        <w:bottom w:val="none" w:sz="0" w:space="0" w:color="auto"/>
      </w:pBdr>
      <w:jc w:val="right"/>
      <w:rPr>
        <w:sz w:val="21"/>
        <w:szCs w:val="21"/>
      </w:rPr>
    </w:pPr>
  </w:p>
  <w:p w:rsidR="00444B73" w:rsidRDefault="00444B73">
    <w:pPr>
      <w:pStyle w:val="a6"/>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74352"/>
    <w:multiLevelType w:val="hybridMultilevel"/>
    <w:tmpl w:val="A4B2EB4C"/>
    <w:lvl w:ilvl="0" w:tplc="04090019">
      <w:start w:val="1"/>
      <w:numFmt w:val="lowerLetter"/>
      <w:lvlText w:val="%1)"/>
      <w:lvlJc w:val="left"/>
      <w:pPr>
        <w:ind w:left="944" w:hanging="420"/>
      </w:pPr>
    </w:lvl>
    <w:lvl w:ilvl="1" w:tplc="04090019" w:tentative="1">
      <w:start w:val="1"/>
      <w:numFmt w:val="lowerLetter"/>
      <w:lvlText w:val="%2)"/>
      <w:lvlJc w:val="left"/>
      <w:pPr>
        <w:ind w:left="1364" w:hanging="420"/>
      </w:pPr>
    </w:lvl>
    <w:lvl w:ilvl="2" w:tplc="0409001B" w:tentative="1">
      <w:start w:val="1"/>
      <w:numFmt w:val="lowerRoman"/>
      <w:lvlText w:val="%3."/>
      <w:lvlJc w:val="right"/>
      <w:pPr>
        <w:ind w:left="1784" w:hanging="420"/>
      </w:pPr>
    </w:lvl>
    <w:lvl w:ilvl="3" w:tplc="0409000F" w:tentative="1">
      <w:start w:val="1"/>
      <w:numFmt w:val="decimal"/>
      <w:lvlText w:val="%4."/>
      <w:lvlJc w:val="left"/>
      <w:pPr>
        <w:ind w:left="2204" w:hanging="420"/>
      </w:pPr>
    </w:lvl>
    <w:lvl w:ilvl="4" w:tplc="04090019" w:tentative="1">
      <w:start w:val="1"/>
      <w:numFmt w:val="lowerLetter"/>
      <w:lvlText w:val="%5)"/>
      <w:lvlJc w:val="left"/>
      <w:pPr>
        <w:ind w:left="2624" w:hanging="420"/>
      </w:pPr>
    </w:lvl>
    <w:lvl w:ilvl="5" w:tplc="0409001B" w:tentative="1">
      <w:start w:val="1"/>
      <w:numFmt w:val="lowerRoman"/>
      <w:lvlText w:val="%6."/>
      <w:lvlJc w:val="right"/>
      <w:pPr>
        <w:ind w:left="3044" w:hanging="420"/>
      </w:pPr>
    </w:lvl>
    <w:lvl w:ilvl="6" w:tplc="0409000F" w:tentative="1">
      <w:start w:val="1"/>
      <w:numFmt w:val="decimal"/>
      <w:lvlText w:val="%7."/>
      <w:lvlJc w:val="left"/>
      <w:pPr>
        <w:ind w:left="3464" w:hanging="420"/>
      </w:pPr>
    </w:lvl>
    <w:lvl w:ilvl="7" w:tplc="04090019" w:tentative="1">
      <w:start w:val="1"/>
      <w:numFmt w:val="lowerLetter"/>
      <w:lvlText w:val="%8)"/>
      <w:lvlJc w:val="left"/>
      <w:pPr>
        <w:ind w:left="3884" w:hanging="420"/>
      </w:pPr>
    </w:lvl>
    <w:lvl w:ilvl="8" w:tplc="0409001B" w:tentative="1">
      <w:start w:val="1"/>
      <w:numFmt w:val="lowerRoman"/>
      <w:lvlText w:val="%9."/>
      <w:lvlJc w:val="right"/>
      <w:pPr>
        <w:ind w:left="4304" w:hanging="420"/>
      </w:pPr>
    </w:lvl>
  </w:abstractNum>
  <w:abstractNum w:abstractNumId="1">
    <w:nsid w:val="1F233080"/>
    <w:multiLevelType w:val="hybridMultilevel"/>
    <w:tmpl w:val="BF20BEC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21165EE"/>
    <w:multiLevelType w:val="hybridMultilevel"/>
    <w:tmpl w:val="F890650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3AB60F1"/>
    <w:multiLevelType w:val="hybridMultilevel"/>
    <w:tmpl w:val="A9B2805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E980EE0"/>
    <w:multiLevelType w:val="hybridMultilevel"/>
    <w:tmpl w:val="9984CD7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9DB0D7B"/>
    <w:multiLevelType w:val="hybridMultilevel"/>
    <w:tmpl w:val="4FA031A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D4E73B3"/>
    <w:multiLevelType w:val="hybridMultilevel"/>
    <w:tmpl w:val="6FD6064E"/>
    <w:lvl w:ilvl="0" w:tplc="9B744EF6">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EFE1BE3"/>
    <w:multiLevelType w:val="hybridMultilevel"/>
    <w:tmpl w:val="1122AF0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4FD02B06"/>
    <w:multiLevelType w:val="hybridMultilevel"/>
    <w:tmpl w:val="A3B6F78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3F94CED"/>
    <w:multiLevelType w:val="hybridMultilevel"/>
    <w:tmpl w:val="CC4E826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EF2150E"/>
    <w:multiLevelType w:val="multilevel"/>
    <w:tmpl w:val="DC4E4B64"/>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1">
    <w:nsid w:val="72242086"/>
    <w:multiLevelType w:val="hybridMultilevel"/>
    <w:tmpl w:val="D228D40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11"/>
  </w:num>
  <w:num w:numId="3">
    <w:abstractNumId w:val="7"/>
  </w:num>
  <w:num w:numId="4">
    <w:abstractNumId w:val="3"/>
  </w:num>
  <w:num w:numId="5">
    <w:abstractNumId w:val="4"/>
  </w:num>
  <w:num w:numId="6">
    <w:abstractNumId w:val="2"/>
  </w:num>
  <w:num w:numId="7">
    <w:abstractNumId w:val="9"/>
  </w:num>
  <w:num w:numId="8">
    <w:abstractNumId w:val="5"/>
  </w:num>
  <w:num w:numId="9">
    <w:abstractNumId w:val="8"/>
  </w:num>
  <w:num w:numId="10">
    <w:abstractNumId w:val="1"/>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27C3"/>
    <w:rsid w:val="000778BE"/>
    <w:rsid w:val="000D0619"/>
    <w:rsid w:val="00117E55"/>
    <w:rsid w:val="003B2BFF"/>
    <w:rsid w:val="003E144E"/>
    <w:rsid w:val="00444B73"/>
    <w:rsid w:val="00535D33"/>
    <w:rsid w:val="005B59AF"/>
    <w:rsid w:val="00724632"/>
    <w:rsid w:val="00740D45"/>
    <w:rsid w:val="00801F35"/>
    <w:rsid w:val="008318B4"/>
    <w:rsid w:val="008F1723"/>
    <w:rsid w:val="0092484A"/>
    <w:rsid w:val="00A56F40"/>
    <w:rsid w:val="00AA5AF5"/>
    <w:rsid w:val="00AE2456"/>
    <w:rsid w:val="00B05BB0"/>
    <w:rsid w:val="00B24A1E"/>
    <w:rsid w:val="00B5323C"/>
    <w:rsid w:val="00BE00CC"/>
    <w:rsid w:val="00BF2776"/>
    <w:rsid w:val="00C253C1"/>
    <w:rsid w:val="00CC0B0F"/>
    <w:rsid w:val="00CC15C0"/>
    <w:rsid w:val="00D127C3"/>
    <w:rsid w:val="00DB46B9"/>
    <w:rsid w:val="00DB4A20"/>
    <w:rsid w:val="00DD2C19"/>
    <w:rsid w:val="00E44AB3"/>
    <w:rsid w:val="00F07BD8"/>
    <w:rsid w:val="00F915F2"/>
    <w:rsid w:val="00FA5229"/>
    <w:rsid w:val="00FB49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C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27C3"/>
    <w:pPr>
      <w:ind w:firstLineChars="200" w:firstLine="420"/>
    </w:pPr>
  </w:style>
  <w:style w:type="paragraph" w:customStyle="1" w:styleId="1">
    <w:name w:val="列出段落1"/>
    <w:basedOn w:val="a"/>
    <w:rsid w:val="00D127C3"/>
    <w:pPr>
      <w:ind w:firstLineChars="200" w:firstLine="420"/>
    </w:pPr>
    <w:rPr>
      <w:rFonts w:ascii="Calibri" w:eastAsia="宋体" w:hAnsi="Calibri" w:cs="Times New Roman"/>
    </w:rPr>
  </w:style>
  <w:style w:type="paragraph" w:customStyle="1" w:styleId="a4">
    <w:name w:val="段"/>
    <w:link w:val="Char"/>
    <w:rsid w:val="00D127C3"/>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4"/>
    <w:rsid w:val="00D127C3"/>
    <w:rPr>
      <w:rFonts w:ascii="宋体" w:eastAsia="宋体" w:hAnsi="Times New Roman" w:cs="Times New Roman"/>
      <w:noProof/>
      <w:kern w:val="0"/>
      <w:szCs w:val="20"/>
    </w:rPr>
  </w:style>
  <w:style w:type="paragraph" w:styleId="a5">
    <w:name w:val="Balloon Text"/>
    <w:basedOn w:val="a"/>
    <w:link w:val="Char0"/>
    <w:uiPriority w:val="99"/>
    <w:semiHidden/>
    <w:unhideWhenUsed/>
    <w:rsid w:val="00CC0B0F"/>
    <w:rPr>
      <w:sz w:val="18"/>
      <w:szCs w:val="18"/>
    </w:rPr>
  </w:style>
  <w:style w:type="character" w:customStyle="1" w:styleId="Char0">
    <w:name w:val="批注框文本 Char"/>
    <w:basedOn w:val="a0"/>
    <w:link w:val="a5"/>
    <w:uiPriority w:val="99"/>
    <w:semiHidden/>
    <w:rsid w:val="00CC0B0F"/>
    <w:rPr>
      <w:sz w:val="18"/>
      <w:szCs w:val="18"/>
    </w:rPr>
  </w:style>
  <w:style w:type="paragraph" w:styleId="a6">
    <w:name w:val="header"/>
    <w:basedOn w:val="a"/>
    <w:link w:val="Char1"/>
    <w:unhideWhenUsed/>
    <w:rsid w:val="00444B7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444B73"/>
    <w:rPr>
      <w:sz w:val="18"/>
      <w:szCs w:val="18"/>
    </w:rPr>
  </w:style>
  <w:style w:type="paragraph" w:styleId="a7">
    <w:name w:val="footer"/>
    <w:basedOn w:val="a"/>
    <w:link w:val="Char2"/>
    <w:uiPriority w:val="99"/>
    <w:unhideWhenUsed/>
    <w:rsid w:val="00444B73"/>
    <w:pPr>
      <w:tabs>
        <w:tab w:val="center" w:pos="4153"/>
        <w:tab w:val="right" w:pos="8306"/>
      </w:tabs>
      <w:snapToGrid w:val="0"/>
      <w:jc w:val="left"/>
    </w:pPr>
    <w:rPr>
      <w:sz w:val="18"/>
      <w:szCs w:val="18"/>
    </w:rPr>
  </w:style>
  <w:style w:type="character" w:customStyle="1" w:styleId="Char2">
    <w:name w:val="页脚 Char"/>
    <w:basedOn w:val="a0"/>
    <w:link w:val="a7"/>
    <w:uiPriority w:val="99"/>
    <w:rsid w:val="00444B73"/>
    <w:rPr>
      <w:sz w:val="18"/>
      <w:szCs w:val="18"/>
    </w:rPr>
  </w:style>
  <w:style w:type="character" w:styleId="a8">
    <w:name w:val="page number"/>
    <w:rsid w:val="00444B73"/>
  </w:style>
  <w:style w:type="paragraph" w:customStyle="1" w:styleId="a9">
    <w:name w:val="前言、引言标题"/>
    <w:next w:val="a4"/>
    <w:qFormat/>
    <w:rsid w:val="00444B73"/>
    <w:pPr>
      <w:keepNext/>
      <w:pageBreakBefore/>
      <w:shd w:val="clear" w:color="FFFFFF" w:fill="FFFFFF"/>
      <w:spacing w:beforeLines="50" w:afterLines="50" w:line="360" w:lineRule="auto"/>
      <w:jc w:val="center"/>
      <w:outlineLvl w:val="0"/>
    </w:pPr>
    <w:rPr>
      <w:rFonts w:ascii="黑体" w:eastAsia="黑体" w:hAnsi="Times New Roman" w:cs="Times New Roman"/>
      <w:kern w:val="0"/>
      <w:sz w:val="3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739</Words>
  <Characters>4214</Characters>
  <Application>Microsoft Office Word</Application>
  <DocSecurity>0</DocSecurity>
  <Lines>35</Lines>
  <Paragraphs>9</Paragraphs>
  <ScaleCrop>false</ScaleCrop>
  <Company>Lenovo</Company>
  <LinksUpToDate>false</LinksUpToDate>
  <CharactersWithSpaces>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 Kylinx</dc:creator>
  <cp:lastModifiedBy>nick</cp:lastModifiedBy>
  <cp:revision>7</cp:revision>
  <cp:lastPrinted>2020-06-05T05:42:00Z</cp:lastPrinted>
  <dcterms:created xsi:type="dcterms:W3CDTF">2020-09-02T01:27:00Z</dcterms:created>
  <dcterms:modified xsi:type="dcterms:W3CDTF">2020-09-03T08:05:00Z</dcterms:modified>
</cp:coreProperties>
</file>