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DD8" w:rsidRPr="00A60D9F" w:rsidRDefault="00B70DD8" w:rsidP="00B70DD8">
      <w:pPr>
        <w:spacing w:line="560" w:lineRule="exact"/>
        <w:jc w:val="center"/>
        <w:rPr>
          <w:rFonts w:ascii="仿宋_GB2312" w:eastAsia="仿宋_GB2312"/>
          <w:b/>
          <w:color w:val="000000" w:themeColor="text1"/>
          <w:sz w:val="36"/>
          <w:szCs w:val="36"/>
        </w:rPr>
      </w:pPr>
    </w:p>
    <w:p w:rsidR="00B70DD8" w:rsidRPr="00A60D9F" w:rsidRDefault="00B70DD8" w:rsidP="00B70DD8">
      <w:pPr>
        <w:spacing w:line="560" w:lineRule="exact"/>
        <w:jc w:val="center"/>
        <w:rPr>
          <w:rFonts w:ascii="仿宋_GB2312" w:eastAsia="仿宋_GB2312"/>
          <w:b/>
          <w:color w:val="000000" w:themeColor="text1"/>
          <w:sz w:val="36"/>
          <w:szCs w:val="36"/>
        </w:rPr>
      </w:pPr>
    </w:p>
    <w:p w:rsidR="00B70DD8" w:rsidRPr="00A60D9F" w:rsidRDefault="00B70DD8" w:rsidP="00B70DD8">
      <w:pPr>
        <w:spacing w:line="560" w:lineRule="exact"/>
        <w:jc w:val="center"/>
        <w:rPr>
          <w:rFonts w:ascii="仿宋_GB2312" w:eastAsia="仿宋_GB2312"/>
          <w:b/>
          <w:color w:val="000000" w:themeColor="text1"/>
          <w:sz w:val="36"/>
          <w:szCs w:val="36"/>
        </w:rPr>
      </w:pPr>
    </w:p>
    <w:p w:rsidR="00B70DD8" w:rsidRPr="00A60D9F" w:rsidRDefault="00B70DD8" w:rsidP="00B70DD8">
      <w:pPr>
        <w:spacing w:line="560" w:lineRule="exact"/>
        <w:jc w:val="center"/>
        <w:rPr>
          <w:rFonts w:ascii="仿宋_GB2312" w:eastAsia="仿宋_GB2312"/>
          <w:b/>
          <w:color w:val="000000" w:themeColor="text1"/>
          <w:sz w:val="36"/>
          <w:szCs w:val="36"/>
        </w:rPr>
      </w:pPr>
    </w:p>
    <w:p w:rsidR="00B70DD8" w:rsidRPr="00A60D9F" w:rsidRDefault="00B70DD8" w:rsidP="00B70DD8">
      <w:pPr>
        <w:spacing w:line="560" w:lineRule="exact"/>
        <w:jc w:val="center"/>
        <w:rPr>
          <w:rFonts w:ascii="仿宋_GB2312" w:eastAsia="仿宋_GB2312"/>
          <w:b/>
          <w:color w:val="000000" w:themeColor="text1"/>
          <w:sz w:val="36"/>
          <w:szCs w:val="36"/>
        </w:rPr>
      </w:pPr>
    </w:p>
    <w:p w:rsidR="00B70DD8" w:rsidRPr="00A60D9F" w:rsidRDefault="00B70DD8" w:rsidP="00B70DD8">
      <w:pPr>
        <w:spacing w:line="560" w:lineRule="exact"/>
        <w:jc w:val="center"/>
        <w:rPr>
          <w:rFonts w:ascii="仿宋_GB2312" w:eastAsia="仿宋_GB2312"/>
          <w:b/>
          <w:color w:val="000000" w:themeColor="text1"/>
          <w:sz w:val="36"/>
          <w:szCs w:val="36"/>
        </w:rPr>
      </w:pPr>
    </w:p>
    <w:p w:rsidR="00B70DD8" w:rsidRPr="00A60D9F" w:rsidRDefault="00B70DD8" w:rsidP="00B70DD8">
      <w:pPr>
        <w:spacing w:line="560" w:lineRule="exact"/>
        <w:jc w:val="center"/>
        <w:rPr>
          <w:rFonts w:ascii="仿宋_GB2312" w:eastAsia="仿宋_GB2312"/>
          <w:b/>
          <w:color w:val="000000" w:themeColor="text1"/>
          <w:sz w:val="36"/>
          <w:szCs w:val="36"/>
        </w:rPr>
      </w:pPr>
    </w:p>
    <w:p w:rsidR="00B70DD8" w:rsidRPr="00A60D9F" w:rsidRDefault="00B70DD8" w:rsidP="00B70DD8">
      <w:pPr>
        <w:spacing w:line="560" w:lineRule="exact"/>
        <w:jc w:val="center"/>
        <w:rPr>
          <w:rFonts w:ascii="仿宋_GB2312" w:eastAsia="仿宋_GB2312" w:hAnsi="宋体"/>
          <w:color w:val="000000" w:themeColor="text1"/>
          <w:sz w:val="32"/>
          <w:szCs w:val="32"/>
        </w:rPr>
      </w:pPr>
      <w:r w:rsidRPr="00A60D9F">
        <w:rPr>
          <w:rFonts w:ascii="仿宋_GB2312" w:eastAsia="仿宋_GB2312" w:hAnsi="宋体" w:hint="eastAsia"/>
          <w:color w:val="000000" w:themeColor="text1"/>
          <w:sz w:val="32"/>
          <w:szCs w:val="32"/>
        </w:rPr>
        <w:t>中商联财〔</w:t>
      </w:r>
      <w:r w:rsidRPr="00A60D9F">
        <w:rPr>
          <w:rFonts w:ascii="Times New Roman" w:eastAsia="仿宋_GB2312" w:hAnsi="Times New Roman" w:cs="Times New Roman"/>
          <w:color w:val="000000" w:themeColor="text1"/>
          <w:sz w:val="32"/>
          <w:szCs w:val="32"/>
        </w:rPr>
        <w:t>2017</w:t>
      </w:r>
      <w:r w:rsidRPr="00A60D9F">
        <w:rPr>
          <w:rFonts w:ascii="仿宋_GB2312" w:eastAsia="仿宋_GB2312" w:hint="eastAsia"/>
          <w:color w:val="000000" w:themeColor="text1"/>
          <w:sz w:val="32"/>
          <w:szCs w:val="32"/>
        </w:rPr>
        <w:t>〕</w:t>
      </w:r>
      <w:r w:rsidRPr="00A60D9F">
        <w:rPr>
          <w:rFonts w:ascii="Times New Roman" w:eastAsia="仿宋_GB2312" w:hAnsi="Times New Roman" w:cs="Times New Roman"/>
          <w:color w:val="000000" w:themeColor="text1"/>
          <w:sz w:val="32"/>
          <w:szCs w:val="32"/>
        </w:rPr>
        <w:t>12</w:t>
      </w:r>
      <w:r w:rsidRPr="00A60D9F">
        <w:rPr>
          <w:rFonts w:ascii="仿宋_GB2312" w:eastAsia="仿宋_GB2312" w:hAnsi="宋体" w:hint="eastAsia"/>
          <w:color w:val="000000" w:themeColor="text1"/>
          <w:sz w:val="32"/>
          <w:szCs w:val="32"/>
        </w:rPr>
        <w:t>号</w:t>
      </w:r>
    </w:p>
    <w:p w:rsidR="00B70DD8" w:rsidRPr="00A60D9F" w:rsidRDefault="00B70DD8" w:rsidP="00B70DD8">
      <w:pPr>
        <w:spacing w:line="560" w:lineRule="exact"/>
        <w:jc w:val="center"/>
        <w:rPr>
          <w:rFonts w:ascii="仿宋_GB2312" w:eastAsia="仿宋_GB2312" w:hAnsi="宋体"/>
          <w:color w:val="000000" w:themeColor="text1"/>
          <w:sz w:val="32"/>
          <w:szCs w:val="32"/>
        </w:rPr>
      </w:pPr>
    </w:p>
    <w:p w:rsidR="00B70DD8" w:rsidRPr="00A60D9F" w:rsidRDefault="00B70DD8" w:rsidP="00B70DD8">
      <w:pPr>
        <w:spacing w:line="560" w:lineRule="exact"/>
        <w:jc w:val="center"/>
        <w:rPr>
          <w:rFonts w:ascii="仿宋_GB2312" w:eastAsia="仿宋_GB2312" w:hAnsi="宋体"/>
          <w:color w:val="000000" w:themeColor="text1"/>
          <w:sz w:val="32"/>
          <w:szCs w:val="32"/>
        </w:rPr>
      </w:pPr>
    </w:p>
    <w:p w:rsidR="00A60D9F" w:rsidRPr="00314AA3" w:rsidRDefault="00B70DD8" w:rsidP="00A60D9F">
      <w:pPr>
        <w:spacing w:line="560" w:lineRule="exact"/>
        <w:jc w:val="center"/>
        <w:rPr>
          <w:rFonts w:ascii="方正小标宋简体" w:eastAsia="方正小标宋简体" w:hAnsi="宋体"/>
          <w:color w:val="000000" w:themeColor="text1"/>
          <w:sz w:val="44"/>
          <w:szCs w:val="44"/>
        </w:rPr>
      </w:pPr>
      <w:r w:rsidRPr="00314AA3">
        <w:rPr>
          <w:rFonts w:ascii="方正小标宋简体" w:eastAsia="方正小标宋简体" w:hAnsi="宋体" w:hint="eastAsia"/>
          <w:color w:val="000000" w:themeColor="text1"/>
          <w:sz w:val="44"/>
          <w:szCs w:val="44"/>
        </w:rPr>
        <w:t>关于印发《</w:t>
      </w:r>
      <w:r w:rsidR="00A60D9F" w:rsidRPr="00314AA3">
        <w:rPr>
          <w:rFonts w:ascii="方正小标宋简体" w:eastAsia="方正小标宋简体" w:hAnsi="宋体" w:hint="eastAsia"/>
          <w:color w:val="000000" w:themeColor="text1"/>
          <w:sz w:val="44"/>
          <w:szCs w:val="44"/>
        </w:rPr>
        <w:t>中国商业联合会网上银行</w:t>
      </w:r>
    </w:p>
    <w:p w:rsidR="00B70DD8" w:rsidRPr="00314AA3" w:rsidRDefault="00A60D9F" w:rsidP="00A60D9F">
      <w:pPr>
        <w:spacing w:line="560" w:lineRule="exact"/>
        <w:jc w:val="center"/>
        <w:rPr>
          <w:rFonts w:ascii="方正小标宋简体" w:eastAsia="方正小标宋简体"/>
          <w:color w:val="000000" w:themeColor="text1"/>
          <w:sz w:val="36"/>
          <w:szCs w:val="36"/>
        </w:rPr>
      </w:pPr>
      <w:r w:rsidRPr="00314AA3">
        <w:rPr>
          <w:rFonts w:ascii="方正小标宋简体" w:eastAsia="方正小标宋简体" w:hAnsi="宋体" w:hint="eastAsia"/>
          <w:color w:val="000000" w:themeColor="text1"/>
          <w:sz w:val="44"/>
          <w:szCs w:val="44"/>
        </w:rPr>
        <w:t>业务管理办法</w:t>
      </w:r>
      <w:r w:rsidR="00B70DD8" w:rsidRPr="00314AA3">
        <w:rPr>
          <w:rFonts w:ascii="方正小标宋简体" w:eastAsia="方正小标宋简体" w:hAnsi="宋体" w:hint="eastAsia"/>
          <w:color w:val="000000" w:themeColor="text1"/>
          <w:sz w:val="44"/>
          <w:szCs w:val="44"/>
        </w:rPr>
        <w:t>》的通知</w:t>
      </w:r>
    </w:p>
    <w:p w:rsidR="00B70DD8" w:rsidRPr="00A60D9F" w:rsidRDefault="00B70DD8" w:rsidP="00B70DD8">
      <w:pPr>
        <w:spacing w:line="440" w:lineRule="exact"/>
        <w:rPr>
          <w:rFonts w:ascii="仿宋_GB2312" w:eastAsia="仿宋_GB2312"/>
          <w:color w:val="000000" w:themeColor="text1"/>
          <w:sz w:val="32"/>
          <w:szCs w:val="32"/>
        </w:rPr>
      </w:pPr>
    </w:p>
    <w:p w:rsidR="00B70DD8" w:rsidRPr="00A60D9F" w:rsidRDefault="00B70DD8" w:rsidP="00B70DD8">
      <w:pPr>
        <w:spacing w:line="440" w:lineRule="exact"/>
        <w:rPr>
          <w:rFonts w:ascii="仿宋_GB2312" w:eastAsia="仿宋_GB2312"/>
          <w:color w:val="000000" w:themeColor="text1"/>
          <w:sz w:val="32"/>
          <w:szCs w:val="32"/>
        </w:rPr>
      </w:pPr>
      <w:r w:rsidRPr="00A60D9F">
        <w:rPr>
          <w:rFonts w:ascii="仿宋_GB2312" w:eastAsia="仿宋_GB2312" w:hAnsi="宋体" w:hint="eastAsia"/>
          <w:color w:val="000000" w:themeColor="text1"/>
          <w:sz w:val="32"/>
          <w:szCs w:val="32"/>
        </w:rPr>
        <w:t>各部门、分支机构：</w:t>
      </w:r>
    </w:p>
    <w:p w:rsidR="00B70DD8" w:rsidRPr="00A60D9F" w:rsidRDefault="00B70DD8" w:rsidP="00B70DD8">
      <w:pPr>
        <w:spacing w:line="440" w:lineRule="exact"/>
        <w:ind w:firstLineChars="200" w:firstLine="640"/>
        <w:rPr>
          <w:rFonts w:ascii="仿宋_GB2312" w:eastAsia="仿宋_GB2312"/>
          <w:color w:val="000000" w:themeColor="text1"/>
          <w:sz w:val="32"/>
          <w:szCs w:val="32"/>
        </w:rPr>
      </w:pPr>
      <w:r w:rsidRPr="00A60D9F">
        <w:rPr>
          <w:rFonts w:ascii="仿宋_GB2312" w:eastAsia="仿宋_GB2312" w:hAnsi="宋体" w:hint="eastAsia"/>
          <w:color w:val="000000" w:themeColor="text1"/>
          <w:sz w:val="32"/>
          <w:szCs w:val="32"/>
        </w:rPr>
        <w:t>为规范中商联网上银行业务，维护财经纪律，加强财务监督，我会制定了《中国商业联合会网上银行业务管理办法》。现予以印发，请遵照执行。</w:t>
      </w:r>
    </w:p>
    <w:p w:rsidR="00B70DD8" w:rsidRPr="00A60D9F" w:rsidRDefault="00B70DD8" w:rsidP="00B70DD8">
      <w:pPr>
        <w:spacing w:line="440" w:lineRule="exact"/>
        <w:ind w:firstLineChars="200" w:firstLine="640"/>
        <w:rPr>
          <w:rFonts w:ascii="仿宋_GB2312" w:eastAsia="仿宋_GB2312"/>
          <w:color w:val="000000" w:themeColor="text1"/>
          <w:sz w:val="32"/>
          <w:szCs w:val="32"/>
        </w:rPr>
      </w:pPr>
    </w:p>
    <w:p w:rsidR="00B70DD8" w:rsidRPr="00A60D9F" w:rsidRDefault="00B70DD8" w:rsidP="00B70DD8">
      <w:pPr>
        <w:spacing w:line="440" w:lineRule="exact"/>
        <w:ind w:firstLineChars="200" w:firstLine="640"/>
        <w:rPr>
          <w:rFonts w:ascii="仿宋_GB2312" w:eastAsia="仿宋_GB2312"/>
          <w:color w:val="000000" w:themeColor="text1"/>
          <w:sz w:val="32"/>
          <w:szCs w:val="32"/>
        </w:rPr>
      </w:pPr>
      <w:r w:rsidRPr="00A60D9F">
        <w:rPr>
          <w:rFonts w:ascii="仿宋_GB2312" w:eastAsia="仿宋_GB2312" w:hAnsi="宋体" w:hint="eastAsia"/>
          <w:color w:val="000000" w:themeColor="text1"/>
          <w:sz w:val="32"/>
          <w:szCs w:val="32"/>
        </w:rPr>
        <w:t>附件：</w:t>
      </w:r>
      <w:r w:rsidR="00A60D9F" w:rsidRPr="00A60D9F">
        <w:rPr>
          <w:rFonts w:ascii="仿宋_GB2312" w:eastAsia="仿宋_GB2312" w:hAnsi="宋体" w:hint="eastAsia"/>
          <w:color w:val="000000" w:themeColor="text1"/>
          <w:sz w:val="32"/>
          <w:szCs w:val="32"/>
        </w:rPr>
        <w:t>中国商业联合会网上银行业务管理办法</w:t>
      </w:r>
    </w:p>
    <w:p w:rsidR="00B70DD8" w:rsidRPr="00A60D9F" w:rsidRDefault="00B70DD8" w:rsidP="00B70DD8">
      <w:pPr>
        <w:spacing w:line="440" w:lineRule="exact"/>
        <w:rPr>
          <w:rFonts w:ascii="仿宋_GB2312" w:eastAsia="仿宋_GB2312"/>
          <w:color w:val="000000" w:themeColor="text1"/>
          <w:sz w:val="32"/>
          <w:szCs w:val="32"/>
        </w:rPr>
      </w:pPr>
    </w:p>
    <w:p w:rsidR="00B70DD8" w:rsidRPr="00A60D9F" w:rsidRDefault="00B70DD8" w:rsidP="00B70DD8">
      <w:pPr>
        <w:spacing w:line="440" w:lineRule="exact"/>
        <w:rPr>
          <w:rFonts w:ascii="仿宋_GB2312" w:eastAsia="仿宋_GB2312"/>
          <w:color w:val="000000" w:themeColor="text1"/>
          <w:sz w:val="32"/>
          <w:szCs w:val="32"/>
        </w:rPr>
      </w:pPr>
    </w:p>
    <w:p w:rsidR="00B70DD8" w:rsidRPr="00A60D9F" w:rsidRDefault="00B70DD8" w:rsidP="00B70DD8">
      <w:pPr>
        <w:spacing w:line="440" w:lineRule="exact"/>
        <w:rPr>
          <w:rFonts w:ascii="仿宋_GB2312" w:eastAsia="仿宋_GB2312"/>
          <w:color w:val="000000" w:themeColor="text1"/>
          <w:sz w:val="32"/>
          <w:szCs w:val="32"/>
        </w:rPr>
      </w:pPr>
    </w:p>
    <w:p w:rsidR="00B70DD8" w:rsidRPr="00A60D9F" w:rsidRDefault="00B70DD8" w:rsidP="00B70DD8">
      <w:pPr>
        <w:spacing w:line="440" w:lineRule="exact"/>
        <w:rPr>
          <w:rFonts w:ascii="仿宋_GB2312" w:eastAsia="仿宋_GB2312"/>
          <w:color w:val="000000" w:themeColor="text1"/>
          <w:sz w:val="32"/>
          <w:szCs w:val="32"/>
        </w:rPr>
      </w:pPr>
      <w:r w:rsidRPr="00A60D9F">
        <w:rPr>
          <w:rFonts w:ascii="仿宋_GB2312" w:eastAsia="仿宋_GB2312"/>
          <w:color w:val="000000" w:themeColor="text1"/>
          <w:sz w:val="32"/>
          <w:szCs w:val="32"/>
        </w:rPr>
        <w:t xml:space="preserve">                                2017</w:t>
      </w:r>
      <w:r w:rsidRPr="00A60D9F">
        <w:rPr>
          <w:rFonts w:ascii="仿宋_GB2312" w:eastAsia="仿宋_GB2312" w:hint="eastAsia"/>
          <w:color w:val="000000" w:themeColor="text1"/>
          <w:sz w:val="32"/>
          <w:szCs w:val="32"/>
        </w:rPr>
        <w:t>年3月22日</w:t>
      </w:r>
    </w:p>
    <w:p w:rsidR="00B70DD8" w:rsidRPr="00A60D9F" w:rsidRDefault="00B70DD8" w:rsidP="00B70DD8">
      <w:pPr>
        <w:spacing w:line="440" w:lineRule="exact"/>
        <w:rPr>
          <w:rFonts w:ascii="仿宋_GB2312" w:eastAsia="仿宋_GB2312"/>
          <w:color w:val="000000" w:themeColor="text1"/>
          <w:sz w:val="32"/>
          <w:szCs w:val="32"/>
        </w:rPr>
      </w:pPr>
    </w:p>
    <w:p w:rsidR="00B70DD8" w:rsidRPr="00A60D9F" w:rsidRDefault="00B70DD8" w:rsidP="00B70DD8">
      <w:pPr>
        <w:pBdr>
          <w:bottom w:val="single" w:sz="6" w:space="1" w:color="auto"/>
        </w:pBdr>
        <w:spacing w:line="440" w:lineRule="exact"/>
        <w:rPr>
          <w:rFonts w:ascii="仿宋_GB2312" w:eastAsia="仿宋_GB2312"/>
          <w:color w:val="000000" w:themeColor="text1"/>
          <w:sz w:val="32"/>
          <w:szCs w:val="32"/>
        </w:rPr>
      </w:pPr>
    </w:p>
    <w:p w:rsidR="00195FA6" w:rsidRPr="00A60D9F" w:rsidRDefault="00B70DD8" w:rsidP="00B70DD8">
      <w:pPr>
        <w:rPr>
          <w:rFonts w:eastAsia="仿宋_GB2312"/>
          <w:b/>
          <w:color w:val="000000" w:themeColor="text1"/>
          <w:sz w:val="36"/>
        </w:rPr>
      </w:pPr>
      <w:r w:rsidRPr="00A60D9F">
        <w:rPr>
          <w:rFonts w:ascii="仿宋_GB2312" w:eastAsia="仿宋_GB2312"/>
          <w:color w:val="000000" w:themeColor="text1"/>
          <w:sz w:val="32"/>
          <w:szCs w:val="32"/>
        </w:rPr>
        <w:t xml:space="preserve"> </w:t>
      </w:r>
      <w:r w:rsidRPr="00A60D9F">
        <w:rPr>
          <w:rFonts w:ascii="仿宋_GB2312" w:eastAsia="仿宋_GB2312" w:hint="eastAsia"/>
          <w:color w:val="000000" w:themeColor="text1"/>
          <w:sz w:val="32"/>
          <w:szCs w:val="32"/>
        </w:rPr>
        <w:t>抄送</w:t>
      </w:r>
      <w:r w:rsidRPr="00A60D9F">
        <w:rPr>
          <w:rFonts w:ascii="仿宋_GB2312" w:eastAsia="仿宋_GB2312"/>
          <w:color w:val="000000" w:themeColor="text1"/>
          <w:sz w:val="32"/>
          <w:szCs w:val="32"/>
        </w:rPr>
        <w:t>：会领导，党委副书记，监事长，存档</w:t>
      </w:r>
    </w:p>
    <w:p w:rsidR="00A60D9F" w:rsidRPr="00A60D9F" w:rsidRDefault="00A60D9F" w:rsidP="00151305">
      <w:pPr>
        <w:spacing w:line="520" w:lineRule="exact"/>
        <w:rPr>
          <w:rFonts w:ascii="Calibri" w:eastAsia="仿宋_GB2312" w:hAnsi="Calibri" w:cs="Times New Roman"/>
          <w:color w:val="000000" w:themeColor="text1"/>
          <w:sz w:val="32"/>
          <w:szCs w:val="32"/>
        </w:rPr>
      </w:pPr>
      <w:r w:rsidRPr="00A60D9F">
        <w:rPr>
          <w:rFonts w:ascii="Calibri" w:eastAsia="仿宋_GB2312" w:hAnsi="Calibri" w:cs="Times New Roman" w:hint="eastAsia"/>
          <w:color w:val="000000" w:themeColor="text1"/>
          <w:sz w:val="32"/>
          <w:szCs w:val="32"/>
        </w:rPr>
        <w:lastRenderedPageBreak/>
        <w:t>附件</w:t>
      </w:r>
    </w:p>
    <w:p w:rsidR="00A60D9F" w:rsidRPr="00A60D9F" w:rsidRDefault="00A60D9F" w:rsidP="00151305">
      <w:pPr>
        <w:spacing w:line="520" w:lineRule="exact"/>
        <w:jc w:val="center"/>
        <w:rPr>
          <w:rFonts w:ascii="方正小标宋_GBK" w:eastAsia="方正小标宋_GBK" w:hAnsi="Calibri" w:cs="Times New Roman"/>
          <w:color w:val="000000" w:themeColor="text1"/>
          <w:sz w:val="44"/>
          <w:szCs w:val="32"/>
        </w:rPr>
      </w:pPr>
    </w:p>
    <w:p w:rsidR="00151305" w:rsidRPr="00151305" w:rsidRDefault="00151305" w:rsidP="00151305">
      <w:pPr>
        <w:spacing w:line="520" w:lineRule="exact"/>
        <w:jc w:val="center"/>
        <w:rPr>
          <w:rFonts w:ascii="方正小标宋简体" w:eastAsia="方正小标宋简体" w:hint="eastAsia"/>
          <w:sz w:val="44"/>
          <w:szCs w:val="44"/>
        </w:rPr>
      </w:pPr>
      <w:r w:rsidRPr="00151305">
        <w:rPr>
          <w:rFonts w:ascii="方正小标宋简体" w:eastAsia="方正小标宋简体" w:hAnsi="Calibri" w:cs="Times New Roman" w:hint="eastAsia"/>
          <w:sz w:val="44"/>
          <w:szCs w:val="44"/>
        </w:rPr>
        <w:t>中国商业联合会</w:t>
      </w:r>
      <w:r w:rsidRPr="00151305">
        <w:rPr>
          <w:rFonts w:ascii="方正小标宋简体" w:eastAsia="方正小标宋简体" w:hint="eastAsia"/>
          <w:sz w:val="44"/>
          <w:szCs w:val="44"/>
        </w:rPr>
        <w:t>网上银行业务</w:t>
      </w:r>
      <w:r w:rsidRPr="00151305">
        <w:rPr>
          <w:rFonts w:ascii="方正小标宋简体" w:eastAsia="方正小标宋简体" w:hAnsi="Calibri" w:cs="Times New Roman" w:hint="eastAsia"/>
          <w:sz w:val="44"/>
          <w:szCs w:val="44"/>
        </w:rPr>
        <w:t>管理办法</w:t>
      </w:r>
    </w:p>
    <w:p w:rsidR="00151305" w:rsidRDefault="00151305" w:rsidP="00151305">
      <w:pPr>
        <w:spacing w:line="520" w:lineRule="exact"/>
        <w:jc w:val="center"/>
        <w:rPr>
          <w:rFonts w:eastAsia="仿宋_GB2312"/>
          <w:b/>
          <w:sz w:val="36"/>
        </w:rPr>
      </w:pPr>
    </w:p>
    <w:p w:rsidR="00151305" w:rsidRPr="00151305" w:rsidRDefault="00151305" w:rsidP="00151305">
      <w:pPr>
        <w:spacing w:line="520" w:lineRule="exact"/>
        <w:ind w:firstLineChars="200" w:firstLine="643"/>
        <w:rPr>
          <w:rFonts w:ascii="仿宋_GB2312" w:eastAsia="仿宋_GB2312" w:hAnsi="Calibri" w:cs="Times New Roman"/>
          <w:sz w:val="32"/>
        </w:rPr>
      </w:pPr>
      <w:r w:rsidRPr="00151305">
        <w:rPr>
          <w:rFonts w:ascii="仿宋_GB2312" w:eastAsia="仿宋_GB2312" w:hAnsi="Calibri" w:cs="Times New Roman" w:hint="eastAsia"/>
          <w:b/>
          <w:sz w:val="32"/>
        </w:rPr>
        <w:t>第一条</w:t>
      </w:r>
      <w:r w:rsidRPr="00151305">
        <w:rPr>
          <w:rFonts w:ascii="仿宋_GB2312" w:eastAsia="仿宋_GB2312" w:hAnsi="Calibri" w:cs="Times New Roman" w:hint="eastAsia"/>
          <w:sz w:val="32"/>
        </w:rPr>
        <w:t xml:space="preserve"> 为规范中国商业联合会（以下简称中商联）网上银行业务，</w:t>
      </w:r>
      <w:r w:rsidRPr="00151305">
        <w:rPr>
          <w:rFonts w:ascii="仿宋_GB2312" w:eastAsia="仿宋_GB2312" w:hAnsi="仿宋" w:hint="eastAsia"/>
          <w:sz w:val="32"/>
          <w:szCs w:val="30"/>
        </w:rPr>
        <w:t>维护财经纪律，</w:t>
      </w:r>
      <w:r w:rsidRPr="00151305">
        <w:rPr>
          <w:rFonts w:ascii="仿宋_GB2312" w:eastAsia="仿宋_GB2312" w:hAnsi="Calibri" w:cs="Times New Roman" w:hint="eastAsia"/>
          <w:sz w:val="32"/>
        </w:rPr>
        <w:t>加强财务监督，特制定本办法。</w:t>
      </w:r>
    </w:p>
    <w:p w:rsidR="00151305" w:rsidRPr="00151305" w:rsidRDefault="00151305" w:rsidP="00151305">
      <w:pPr>
        <w:spacing w:line="520" w:lineRule="exact"/>
        <w:ind w:firstLineChars="200" w:firstLine="643"/>
        <w:rPr>
          <w:rFonts w:ascii="仿宋_GB2312" w:eastAsia="仿宋_GB2312"/>
          <w:sz w:val="32"/>
        </w:rPr>
      </w:pPr>
      <w:r w:rsidRPr="00151305">
        <w:rPr>
          <w:rFonts w:ascii="仿宋_GB2312" w:eastAsia="仿宋_GB2312" w:hint="eastAsia"/>
          <w:b/>
          <w:sz w:val="32"/>
        </w:rPr>
        <w:t>第二条</w:t>
      </w:r>
      <w:r w:rsidRPr="00151305">
        <w:rPr>
          <w:rFonts w:ascii="仿宋_GB2312" w:eastAsia="仿宋_GB2312" w:hint="eastAsia"/>
          <w:sz w:val="32"/>
        </w:rPr>
        <w:t xml:space="preserve"> 网上银行报销的管理。</w:t>
      </w:r>
    </w:p>
    <w:p w:rsidR="00151305" w:rsidRPr="00151305" w:rsidRDefault="00151305" w:rsidP="00151305">
      <w:pPr>
        <w:spacing w:line="520" w:lineRule="exact"/>
        <w:ind w:firstLineChars="200" w:firstLine="640"/>
        <w:rPr>
          <w:rFonts w:ascii="仿宋_GB2312" w:eastAsia="仿宋_GB2312"/>
          <w:sz w:val="32"/>
        </w:rPr>
      </w:pPr>
      <w:r w:rsidRPr="00151305">
        <w:rPr>
          <w:rFonts w:ascii="仿宋_GB2312" w:eastAsia="仿宋_GB2312" w:hint="eastAsia"/>
          <w:sz w:val="32"/>
        </w:rPr>
        <w:t>（一）实行“一人一单一卡”制。即报销单需按照报销人员填制，报销单后附件的发票单据背面的签字需与报销单上的领款人以及建行储蓄卡持有人一致，并在报销单上注明领款人的建行储蓄卡卡号。</w:t>
      </w:r>
      <w:r w:rsidRPr="00151305">
        <w:rPr>
          <w:rFonts w:ascii="仿宋_GB2312" w:eastAsia="仿宋_GB2312" w:hint="eastAsia"/>
          <w:color w:val="000000" w:themeColor="text1"/>
          <w:sz w:val="32"/>
        </w:rPr>
        <w:t>所报销的金额，将支付到报销单上提供的本人建行储蓄卡号中，实时到账。</w:t>
      </w:r>
    </w:p>
    <w:p w:rsidR="00151305" w:rsidRPr="00151305" w:rsidRDefault="00151305" w:rsidP="00151305">
      <w:pPr>
        <w:spacing w:line="520" w:lineRule="exact"/>
        <w:ind w:firstLineChars="200" w:firstLine="640"/>
        <w:rPr>
          <w:rFonts w:ascii="仿宋_GB2312" w:eastAsia="仿宋_GB2312" w:hAnsi="Calibri" w:cs="Times New Roman"/>
          <w:sz w:val="32"/>
        </w:rPr>
      </w:pPr>
      <w:r w:rsidRPr="00151305">
        <w:rPr>
          <w:rFonts w:ascii="仿宋_GB2312" w:eastAsia="仿宋_GB2312" w:hint="eastAsia"/>
          <w:sz w:val="32"/>
        </w:rPr>
        <w:t>（二）</w:t>
      </w:r>
      <w:r w:rsidRPr="00151305">
        <w:rPr>
          <w:rFonts w:ascii="仿宋_GB2312" w:eastAsia="仿宋_GB2312" w:hAnsi="Calibri" w:cs="Times New Roman" w:hint="eastAsia"/>
          <w:sz w:val="32"/>
        </w:rPr>
        <w:t>网上银行报销必须有凭有据，符合财经纪律和财务制度。网上银行报销完成后，必须在报销凭证上加盖“网银报销”戳记、出纳人员和复核会计人员名章。</w:t>
      </w:r>
    </w:p>
    <w:p w:rsidR="00151305" w:rsidRPr="00151305" w:rsidRDefault="00151305" w:rsidP="00151305">
      <w:pPr>
        <w:spacing w:line="520" w:lineRule="exact"/>
        <w:ind w:firstLineChars="200" w:firstLine="643"/>
        <w:rPr>
          <w:rFonts w:ascii="仿宋_GB2312" w:eastAsia="仿宋_GB2312" w:hAnsi="仿宋"/>
          <w:sz w:val="32"/>
          <w:szCs w:val="30"/>
        </w:rPr>
      </w:pPr>
      <w:r w:rsidRPr="00151305">
        <w:rPr>
          <w:rFonts w:ascii="仿宋_GB2312" w:eastAsia="仿宋_GB2312" w:hAnsi="仿宋" w:hint="eastAsia"/>
          <w:b/>
          <w:sz w:val="32"/>
          <w:szCs w:val="30"/>
        </w:rPr>
        <w:t>第三条</w:t>
      </w:r>
      <w:r w:rsidRPr="00151305">
        <w:rPr>
          <w:rFonts w:ascii="仿宋_GB2312" w:eastAsia="仿宋_GB2312" w:hAnsi="仿宋"/>
          <w:b/>
          <w:sz w:val="32"/>
          <w:szCs w:val="30"/>
        </w:rPr>
        <w:t xml:space="preserve"> </w:t>
      </w:r>
      <w:r w:rsidRPr="00151305">
        <w:rPr>
          <w:rFonts w:ascii="仿宋_GB2312" w:eastAsia="仿宋_GB2312" w:hAnsi="仿宋" w:hint="eastAsia"/>
          <w:sz w:val="32"/>
          <w:szCs w:val="30"/>
        </w:rPr>
        <w:t>网上银行转账的管理。</w:t>
      </w:r>
    </w:p>
    <w:p w:rsidR="00151305" w:rsidRPr="00151305" w:rsidRDefault="00151305" w:rsidP="00151305">
      <w:pPr>
        <w:spacing w:line="520" w:lineRule="exact"/>
        <w:ind w:firstLineChars="200" w:firstLine="640"/>
        <w:rPr>
          <w:rFonts w:ascii="仿宋_GB2312" w:eastAsia="仿宋_GB2312"/>
          <w:sz w:val="32"/>
        </w:rPr>
      </w:pPr>
      <w:r w:rsidRPr="00151305">
        <w:rPr>
          <w:rFonts w:ascii="仿宋_GB2312" w:eastAsia="仿宋_GB2312" w:hint="eastAsia"/>
          <w:sz w:val="32"/>
        </w:rPr>
        <w:t>（一）办理网上银行转账应填写支票领用单并注明网银转账。</w:t>
      </w:r>
    </w:p>
    <w:p w:rsidR="00151305" w:rsidRPr="00151305" w:rsidRDefault="00151305" w:rsidP="00151305">
      <w:pPr>
        <w:spacing w:line="520" w:lineRule="exact"/>
        <w:ind w:firstLineChars="200" w:firstLine="640"/>
        <w:rPr>
          <w:rFonts w:ascii="仿宋_GB2312" w:eastAsia="仿宋_GB2312"/>
          <w:sz w:val="32"/>
        </w:rPr>
      </w:pPr>
      <w:r w:rsidRPr="00151305">
        <w:rPr>
          <w:rFonts w:ascii="仿宋_GB2312" w:eastAsia="仿宋_GB2312" w:hint="eastAsia"/>
          <w:sz w:val="32"/>
        </w:rPr>
        <w:t>（二）办理网上银行转账需提供准确的对方单位的财务信息，包括单位名称，开户行及银行账号。</w:t>
      </w:r>
    </w:p>
    <w:p w:rsidR="00151305" w:rsidRPr="00151305" w:rsidRDefault="00151305" w:rsidP="00151305">
      <w:pPr>
        <w:spacing w:line="520" w:lineRule="exact"/>
        <w:ind w:firstLineChars="200" w:firstLine="640"/>
        <w:rPr>
          <w:rFonts w:ascii="仿宋_GB2312" w:eastAsia="仿宋_GB2312"/>
          <w:sz w:val="32"/>
        </w:rPr>
      </w:pPr>
      <w:r w:rsidRPr="00151305">
        <w:rPr>
          <w:rFonts w:ascii="仿宋_GB2312" w:eastAsia="仿宋_GB2312" w:hint="eastAsia"/>
          <w:sz w:val="32"/>
        </w:rPr>
        <w:t>（三）网上银行转账所产生的手续费，由各部门、分支机构自行承担。</w:t>
      </w:r>
    </w:p>
    <w:p w:rsidR="00151305" w:rsidRPr="00151305" w:rsidRDefault="00151305" w:rsidP="00151305">
      <w:pPr>
        <w:spacing w:line="520" w:lineRule="exact"/>
        <w:ind w:firstLineChars="200" w:firstLine="643"/>
        <w:rPr>
          <w:rFonts w:ascii="仿宋_GB2312" w:eastAsia="仿宋_GB2312" w:hAnsi="Calibri" w:cs="Times New Roman"/>
          <w:sz w:val="32"/>
        </w:rPr>
      </w:pPr>
      <w:r w:rsidRPr="00151305">
        <w:rPr>
          <w:rFonts w:ascii="仿宋_GB2312" w:eastAsia="仿宋_GB2312" w:hint="eastAsia"/>
          <w:b/>
          <w:sz w:val="32"/>
        </w:rPr>
        <w:t>第四</w:t>
      </w:r>
      <w:r w:rsidRPr="00151305">
        <w:rPr>
          <w:rFonts w:ascii="仿宋_GB2312" w:eastAsia="仿宋_GB2312" w:hAnsi="Calibri" w:cs="Times New Roman" w:hint="eastAsia"/>
          <w:b/>
          <w:sz w:val="32"/>
        </w:rPr>
        <w:t>条</w:t>
      </w:r>
      <w:r w:rsidRPr="00151305">
        <w:rPr>
          <w:rFonts w:ascii="仿宋_GB2312" w:eastAsia="仿宋_GB2312" w:hAnsi="Calibri" w:cs="Times New Roman" w:hint="eastAsia"/>
          <w:sz w:val="32"/>
        </w:rPr>
        <w:t xml:space="preserve"> 本办法末尽事宜或与国家规定不相符时，按国家规定执行。</w:t>
      </w:r>
      <w:bookmarkStart w:id="0" w:name="_GoBack"/>
      <w:bookmarkEnd w:id="0"/>
    </w:p>
    <w:p w:rsidR="00151305" w:rsidRPr="00151305" w:rsidRDefault="00151305" w:rsidP="00151305">
      <w:pPr>
        <w:spacing w:line="520" w:lineRule="exact"/>
        <w:ind w:firstLineChars="200" w:firstLine="643"/>
        <w:rPr>
          <w:rFonts w:ascii="仿宋_GB2312" w:eastAsia="仿宋_GB2312" w:hAnsi="Calibri" w:cs="Times New Roman"/>
          <w:sz w:val="32"/>
        </w:rPr>
      </w:pPr>
      <w:r w:rsidRPr="00151305">
        <w:rPr>
          <w:rFonts w:ascii="仿宋_GB2312" w:eastAsia="仿宋_GB2312" w:hint="eastAsia"/>
          <w:b/>
          <w:sz w:val="32"/>
        </w:rPr>
        <w:t>第五</w:t>
      </w:r>
      <w:r w:rsidRPr="00151305">
        <w:rPr>
          <w:rFonts w:ascii="仿宋_GB2312" w:eastAsia="仿宋_GB2312" w:hAnsi="Calibri" w:cs="Times New Roman" w:hint="eastAsia"/>
          <w:b/>
          <w:sz w:val="32"/>
        </w:rPr>
        <w:t>条</w:t>
      </w:r>
      <w:r w:rsidRPr="00151305">
        <w:rPr>
          <w:rFonts w:ascii="仿宋_GB2312" w:eastAsia="仿宋_GB2312" w:hAnsi="Calibri" w:cs="Times New Roman" w:hint="eastAsia"/>
          <w:sz w:val="32"/>
        </w:rPr>
        <w:t xml:space="preserve"> 本办法由财务部解释。</w:t>
      </w:r>
    </w:p>
    <w:p w:rsidR="00195FA6" w:rsidRPr="00151305" w:rsidRDefault="00151305" w:rsidP="00151305">
      <w:pPr>
        <w:spacing w:line="520" w:lineRule="exact"/>
        <w:ind w:firstLineChars="200" w:firstLine="643"/>
        <w:rPr>
          <w:rFonts w:ascii="仿宋_GB2312" w:eastAsia="仿宋_GB2312" w:hint="eastAsia"/>
          <w:sz w:val="32"/>
        </w:rPr>
      </w:pPr>
      <w:r w:rsidRPr="00151305">
        <w:rPr>
          <w:rFonts w:ascii="仿宋_GB2312" w:eastAsia="仿宋_GB2312" w:hint="eastAsia"/>
          <w:b/>
          <w:sz w:val="32"/>
        </w:rPr>
        <w:t>第六</w:t>
      </w:r>
      <w:r w:rsidRPr="00151305">
        <w:rPr>
          <w:rFonts w:ascii="仿宋_GB2312" w:eastAsia="仿宋_GB2312" w:hAnsi="Calibri" w:cs="Times New Roman" w:hint="eastAsia"/>
          <w:b/>
          <w:sz w:val="32"/>
        </w:rPr>
        <w:t>条</w:t>
      </w:r>
      <w:r w:rsidRPr="00151305">
        <w:rPr>
          <w:rFonts w:ascii="仿宋_GB2312" w:eastAsia="仿宋_GB2312" w:hAnsi="Calibri" w:cs="Times New Roman" w:hint="eastAsia"/>
          <w:sz w:val="32"/>
        </w:rPr>
        <w:t xml:space="preserve"> 本办法自印发之日起执行。</w:t>
      </w:r>
    </w:p>
    <w:sectPr w:rsidR="00195FA6" w:rsidRPr="00151305" w:rsidSect="00A60D9F">
      <w:footerReference w:type="even" r:id="rId8"/>
      <w:footerReference w:type="default" r:id="rId9"/>
      <w:pgSz w:w="11906" w:h="16838"/>
      <w:pgMar w:top="1985" w:right="1474" w:bottom="181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E8A" w:rsidRDefault="00513E8A" w:rsidP="00C078A6">
      <w:r>
        <w:separator/>
      </w:r>
    </w:p>
  </w:endnote>
  <w:endnote w:type="continuationSeparator" w:id="0">
    <w:p w:rsidR="00513E8A" w:rsidRDefault="00513E8A" w:rsidP="00C0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1522624067"/>
      <w:docPartObj>
        <w:docPartGallery w:val="Page Numbers (Bottom of Page)"/>
        <w:docPartUnique/>
      </w:docPartObj>
    </w:sdtPr>
    <w:sdtEndPr/>
    <w:sdtContent>
      <w:p w:rsidR="00A60D9F" w:rsidRPr="00A60D9F" w:rsidRDefault="00A60D9F">
        <w:pPr>
          <w:pStyle w:val="a6"/>
          <w:rPr>
            <w:rFonts w:ascii="宋体" w:eastAsia="宋体" w:hAnsi="宋体"/>
            <w:sz w:val="28"/>
            <w:szCs w:val="28"/>
          </w:rPr>
        </w:pPr>
        <w:r w:rsidRPr="00A60D9F">
          <w:rPr>
            <w:rFonts w:ascii="宋体" w:eastAsia="宋体" w:hAnsi="宋体"/>
            <w:sz w:val="28"/>
            <w:szCs w:val="28"/>
          </w:rPr>
          <w:fldChar w:fldCharType="begin"/>
        </w:r>
        <w:r w:rsidRPr="00A60D9F">
          <w:rPr>
            <w:rFonts w:ascii="宋体" w:eastAsia="宋体" w:hAnsi="宋体"/>
            <w:sz w:val="28"/>
            <w:szCs w:val="28"/>
          </w:rPr>
          <w:instrText>PAGE   \* MERGEFORMAT</w:instrText>
        </w:r>
        <w:r w:rsidRPr="00A60D9F">
          <w:rPr>
            <w:rFonts w:ascii="宋体" w:eastAsia="宋体" w:hAnsi="宋体"/>
            <w:sz w:val="28"/>
            <w:szCs w:val="28"/>
          </w:rPr>
          <w:fldChar w:fldCharType="separate"/>
        </w:r>
        <w:r w:rsidR="00151305" w:rsidRPr="00151305">
          <w:rPr>
            <w:rFonts w:ascii="宋体" w:eastAsia="宋体" w:hAnsi="宋体"/>
            <w:noProof/>
            <w:sz w:val="28"/>
            <w:szCs w:val="28"/>
            <w:lang w:val="zh-CN"/>
          </w:rPr>
          <w:t>-</w:t>
        </w:r>
        <w:r w:rsidR="00151305">
          <w:rPr>
            <w:rFonts w:ascii="宋体" w:eastAsia="宋体" w:hAnsi="宋体"/>
            <w:noProof/>
            <w:sz w:val="28"/>
            <w:szCs w:val="28"/>
          </w:rPr>
          <w:t xml:space="preserve"> 2 -</w:t>
        </w:r>
        <w:r w:rsidRPr="00A60D9F">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1987930174"/>
      <w:docPartObj>
        <w:docPartGallery w:val="Page Numbers (Bottom of Page)"/>
        <w:docPartUnique/>
      </w:docPartObj>
    </w:sdtPr>
    <w:sdtEndPr/>
    <w:sdtContent>
      <w:p w:rsidR="00A60D9F" w:rsidRPr="00A60D9F" w:rsidRDefault="00A60D9F" w:rsidP="00A60D9F">
        <w:pPr>
          <w:pStyle w:val="a6"/>
          <w:jc w:val="right"/>
          <w:rPr>
            <w:rFonts w:ascii="宋体" w:eastAsia="宋体" w:hAnsi="宋体"/>
            <w:sz w:val="28"/>
            <w:szCs w:val="28"/>
          </w:rPr>
        </w:pPr>
        <w:r w:rsidRPr="00A60D9F">
          <w:rPr>
            <w:rFonts w:ascii="宋体" w:eastAsia="宋体" w:hAnsi="宋体"/>
            <w:sz w:val="28"/>
            <w:szCs w:val="28"/>
          </w:rPr>
          <w:fldChar w:fldCharType="begin"/>
        </w:r>
        <w:r w:rsidRPr="00A60D9F">
          <w:rPr>
            <w:rFonts w:ascii="宋体" w:eastAsia="宋体" w:hAnsi="宋体"/>
            <w:sz w:val="28"/>
            <w:szCs w:val="28"/>
          </w:rPr>
          <w:instrText>PAGE   \* MERGEFORMAT</w:instrText>
        </w:r>
        <w:r w:rsidRPr="00A60D9F">
          <w:rPr>
            <w:rFonts w:ascii="宋体" w:eastAsia="宋体" w:hAnsi="宋体"/>
            <w:sz w:val="28"/>
            <w:szCs w:val="28"/>
          </w:rPr>
          <w:fldChar w:fldCharType="separate"/>
        </w:r>
        <w:r w:rsidR="00151305" w:rsidRPr="00151305">
          <w:rPr>
            <w:rFonts w:ascii="宋体" w:eastAsia="宋体" w:hAnsi="宋体"/>
            <w:noProof/>
            <w:sz w:val="28"/>
            <w:szCs w:val="28"/>
            <w:lang w:val="zh-CN"/>
          </w:rPr>
          <w:t>-</w:t>
        </w:r>
        <w:r w:rsidR="00151305">
          <w:rPr>
            <w:rFonts w:ascii="宋体" w:eastAsia="宋体" w:hAnsi="宋体"/>
            <w:noProof/>
            <w:sz w:val="28"/>
            <w:szCs w:val="28"/>
          </w:rPr>
          <w:t xml:space="preserve"> 1 -</w:t>
        </w:r>
        <w:r w:rsidRPr="00A60D9F">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E8A" w:rsidRDefault="00513E8A" w:rsidP="00C078A6">
      <w:r>
        <w:separator/>
      </w:r>
    </w:p>
  </w:footnote>
  <w:footnote w:type="continuationSeparator" w:id="0">
    <w:p w:rsidR="00513E8A" w:rsidRDefault="00513E8A" w:rsidP="00C07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248F"/>
    <w:multiLevelType w:val="hybridMultilevel"/>
    <w:tmpl w:val="9ED83E3A"/>
    <w:lvl w:ilvl="0" w:tplc="BFA46CD4">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5FA6"/>
    <w:rsid w:val="000551A8"/>
    <w:rsid w:val="00064B76"/>
    <w:rsid w:val="00081C74"/>
    <w:rsid w:val="000A4526"/>
    <w:rsid w:val="000C7255"/>
    <w:rsid w:val="000E7BB7"/>
    <w:rsid w:val="00151305"/>
    <w:rsid w:val="00174134"/>
    <w:rsid w:val="00195FA6"/>
    <w:rsid w:val="00204B2E"/>
    <w:rsid w:val="00211E5A"/>
    <w:rsid w:val="00216C78"/>
    <w:rsid w:val="00311936"/>
    <w:rsid w:val="00311E2A"/>
    <w:rsid w:val="00314AA3"/>
    <w:rsid w:val="00364171"/>
    <w:rsid w:val="003923B9"/>
    <w:rsid w:val="004B0876"/>
    <w:rsid w:val="004C6AC0"/>
    <w:rsid w:val="005009F9"/>
    <w:rsid w:val="005017B1"/>
    <w:rsid w:val="00513E8A"/>
    <w:rsid w:val="005E7C4A"/>
    <w:rsid w:val="005F56C5"/>
    <w:rsid w:val="0066246A"/>
    <w:rsid w:val="006B350C"/>
    <w:rsid w:val="00726DFD"/>
    <w:rsid w:val="00754FDA"/>
    <w:rsid w:val="00755413"/>
    <w:rsid w:val="007B5828"/>
    <w:rsid w:val="007E070B"/>
    <w:rsid w:val="00866B27"/>
    <w:rsid w:val="00884B71"/>
    <w:rsid w:val="00953E4B"/>
    <w:rsid w:val="00963AE8"/>
    <w:rsid w:val="009B55D0"/>
    <w:rsid w:val="009D3086"/>
    <w:rsid w:val="009F61BE"/>
    <w:rsid w:val="00A03A66"/>
    <w:rsid w:val="00A25707"/>
    <w:rsid w:val="00A60D9F"/>
    <w:rsid w:val="00B45512"/>
    <w:rsid w:val="00B70DD8"/>
    <w:rsid w:val="00BD4B04"/>
    <w:rsid w:val="00BF15CF"/>
    <w:rsid w:val="00C05F57"/>
    <w:rsid w:val="00C078A6"/>
    <w:rsid w:val="00C54DAB"/>
    <w:rsid w:val="00C7028C"/>
    <w:rsid w:val="00D60A04"/>
    <w:rsid w:val="00E41B36"/>
    <w:rsid w:val="00E8184E"/>
    <w:rsid w:val="00F42850"/>
    <w:rsid w:val="00F74C95"/>
    <w:rsid w:val="00FB12AF"/>
    <w:rsid w:val="00FC04FB"/>
    <w:rsid w:val="00FD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0B62A6-1A09-4B9C-A606-7C0A70A2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FA6"/>
    <w:pPr>
      <w:ind w:firstLineChars="200" w:firstLine="420"/>
    </w:pPr>
  </w:style>
  <w:style w:type="character" w:styleId="a4">
    <w:name w:val="Hyperlink"/>
    <w:basedOn w:val="a0"/>
    <w:uiPriority w:val="99"/>
    <w:unhideWhenUsed/>
    <w:rsid w:val="000551A8"/>
    <w:rPr>
      <w:color w:val="0000FF" w:themeColor="hyperlink"/>
      <w:u w:val="single"/>
    </w:rPr>
  </w:style>
  <w:style w:type="paragraph" w:styleId="a5">
    <w:name w:val="header"/>
    <w:basedOn w:val="a"/>
    <w:link w:val="Char"/>
    <w:uiPriority w:val="99"/>
    <w:unhideWhenUsed/>
    <w:rsid w:val="00C078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078A6"/>
    <w:rPr>
      <w:sz w:val="18"/>
      <w:szCs w:val="18"/>
    </w:rPr>
  </w:style>
  <w:style w:type="paragraph" w:styleId="a6">
    <w:name w:val="footer"/>
    <w:basedOn w:val="a"/>
    <w:link w:val="Char0"/>
    <w:uiPriority w:val="99"/>
    <w:unhideWhenUsed/>
    <w:rsid w:val="00C078A6"/>
    <w:pPr>
      <w:tabs>
        <w:tab w:val="center" w:pos="4153"/>
        <w:tab w:val="right" w:pos="8306"/>
      </w:tabs>
      <w:snapToGrid w:val="0"/>
      <w:jc w:val="left"/>
    </w:pPr>
    <w:rPr>
      <w:sz w:val="18"/>
      <w:szCs w:val="18"/>
    </w:rPr>
  </w:style>
  <w:style w:type="character" w:customStyle="1" w:styleId="Char0">
    <w:name w:val="页脚 Char"/>
    <w:basedOn w:val="a0"/>
    <w:link w:val="a6"/>
    <w:uiPriority w:val="99"/>
    <w:rsid w:val="00C078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C7937-8AB0-44DC-BBBC-3E4E6BD4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dc:creator>
  <cp:lastModifiedBy>Bo Luan</cp:lastModifiedBy>
  <cp:revision>23</cp:revision>
  <dcterms:created xsi:type="dcterms:W3CDTF">2016-12-28T00:57:00Z</dcterms:created>
  <dcterms:modified xsi:type="dcterms:W3CDTF">2017-07-07T06:53:00Z</dcterms:modified>
</cp:coreProperties>
</file>