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CB" w:rsidRPr="008B0464" w:rsidRDefault="00E760CB" w:rsidP="00E760CB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</w:p>
    <w:p w:rsidR="00E760CB" w:rsidRPr="008B0464" w:rsidRDefault="00E760CB" w:rsidP="00E760CB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E760CB" w:rsidRPr="008B0464" w:rsidRDefault="00E760CB" w:rsidP="00E760CB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E760CB" w:rsidRPr="008B0464" w:rsidRDefault="00E760CB" w:rsidP="00E760CB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E760CB" w:rsidRPr="008B0464" w:rsidRDefault="00E760CB" w:rsidP="00E760CB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E760CB" w:rsidRPr="008B0464" w:rsidRDefault="00E760CB" w:rsidP="00E760CB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E760CB" w:rsidRPr="008B0464" w:rsidRDefault="00E760CB" w:rsidP="00E760CB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E760CB" w:rsidRPr="008B0464" w:rsidRDefault="00E760CB" w:rsidP="00E760CB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中商联财</w:t>
      </w:r>
      <w:r w:rsidRPr="008B0464"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〔</w:t>
      </w:r>
      <w:r w:rsidRPr="008B046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2017</w:t>
      </w:r>
      <w:r w:rsidRPr="008B0464"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〕</w:t>
      </w:r>
      <w:r w:rsidRPr="008B0464"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6</w:t>
      </w:r>
      <w:r w:rsidRPr="008B046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号</w:t>
      </w:r>
    </w:p>
    <w:p w:rsidR="00E760CB" w:rsidRPr="008B0464" w:rsidRDefault="00E760CB" w:rsidP="00E760CB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E760CB" w:rsidRPr="008B0464" w:rsidRDefault="00E760CB" w:rsidP="00E760CB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E760CB" w:rsidRPr="008B0464" w:rsidRDefault="00E760CB" w:rsidP="00E760CB">
      <w:pPr>
        <w:widowControl/>
        <w:shd w:val="clear" w:color="auto" w:fill="FFFFFF"/>
        <w:spacing w:line="560" w:lineRule="exact"/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  <w:r w:rsidRPr="008B0464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关于修订《中国商业联合会会议费</w:t>
      </w:r>
    </w:p>
    <w:p w:rsidR="00E760CB" w:rsidRPr="008B0464" w:rsidRDefault="00E760CB" w:rsidP="00E760CB">
      <w:pPr>
        <w:widowControl/>
        <w:shd w:val="clear" w:color="auto" w:fill="FFFFFF"/>
        <w:spacing w:line="560" w:lineRule="exact"/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  <w:r w:rsidRPr="008B0464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管理办法》的通知</w:t>
      </w:r>
    </w:p>
    <w:p w:rsidR="00E760CB" w:rsidRPr="008B0464" w:rsidRDefault="00E760CB" w:rsidP="00E760CB">
      <w:pPr>
        <w:widowControl/>
        <w:shd w:val="clear" w:color="auto" w:fill="FFFFFF"/>
        <w:spacing w:line="48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E760CB" w:rsidRPr="008B0464" w:rsidRDefault="00E760CB" w:rsidP="00E760CB">
      <w:pPr>
        <w:widowControl/>
        <w:shd w:val="clear" w:color="auto" w:fill="FFFFFF"/>
        <w:spacing w:line="48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各部门、分支机构：</w:t>
      </w:r>
    </w:p>
    <w:p w:rsidR="00E760CB" w:rsidRPr="008B0464" w:rsidRDefault="00E760CB" w:rsidP="00E760CB">
      <w:pPr>
        <w:widowControl/>
        <w:shd w:val="clear" w:color="auto" w:fill="FFFFFF"/>
        <w:spacing w:line="48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为了规范中国商业联合会会议费管理，精简会议，改进会风，提高会议效率和质量，节约会议经费开支，我会修订</w:t>
      </w:r>
      <w:r w:rsidRPr="008B0464"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了</w:t>
      </w:r>
      <w:r w:rsidRPr="008B046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《中国商业联合会会议费管理办法》，现予以印发，请遵照执行。</w:t>
      </w:r>
    </w:p>
    <w:p w:rsidR="00E760CB" w:rsidRPr="008B0464" w:rsidRDefault="00E760CB" w:rsidP="00E760CB">
      <w:pPr>
        <w:widowControl/>
        <w:shd w:val="clear" w:color="auto" w:fill="FFFFFF"/>
        <w:spacing w:line="48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特此通知。</w:t>
      </w:r>
    </w:p>
    <w:p w:rsidR="00E760CB" w:rsidRPr="008B0464" w:rsidRDefault="00E760CB" w:rsidP="00E760CB">
      <w:pPr>
        <w:widowControl/>
        <w:shd w:val="clear" w:color="auto" w:fill="FFFFFF"/>
        <w:spacing w:line="48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E760CB" w:rsidRPr="008B0464" w:rsidRDefault="00E760CB" w:rsidP="00E760CB">
      <w:pPr>
        <w:widowControl/>
        <w:shd w:val="clear" w:color="auto" w:fill="FFFFFF"/>
        <w:spacing w:line="48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附件：中国商业联合会会议费管理办法</w:t>
      </w:r>
    </w:p>
    <w:p w:rsidR="00E760CB" w:rsidRPr="008B0464" w:rsidRDefault="00E760CB" w:rsidP="00E760CB">
      <w:pPr>
        <w:widowControl/>
        <w:shd w:val="clear" w:color="auto" w:fill="FFFFFF"/>
        <w:spacing w:line="48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E760CB" w:rsidRPr="008B0464" w:rsidRDefault="00E760CB" w:rsidP="00E760CB">
      <w:pPr>
        <w:widowControl/>
        <w:shd w:val="clear" w:color="auto" w:fill="FFFFFF"/>
        <w:spacing w:line="48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E760CB" w:rsidRPr="008B0464" w:rsidRDefault="00E760CB" w:rsidP="00E760CB">
      <w:pPr>
        <w:widowControl/>
        <w:shd w:val="clear" w:color="auto" w:fill="FFFFFF"/>
        <w:spacing w:line="480" w:lineRule="exact"/>
        <w:ind w:firstLineChars="1650" w:firstLine="528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</w:t>
      </w:r>
      <w:r w:rsidRPr="008B0464"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017</w:t>
      </w:r>
      <w:r w:rsidRPr="008B046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年3月22日</w:t>
      </w:r>
    </w:p>
    <w:p w:rsidR="00E760CB" w:rsidRPr="008B0464" w:rsidRDefault="00E760CB" w:rsidP="00E760CB">
      <w:pPr>
        <w:widowControl/>
        <w:pBdr>
          <w:bottom w:val="single" w:sz="6" w:space="1" w:color="auto"/>
        </w:pBdr>
        <w:shd w:val="clear" w:color="auto" w:fill="FFFFFF"/>
        <w:spacing w:line="48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E760CB" w:rsidRPr="008B0464" w:rsidRDefault="00E760CB" w:rsidP="00E760CB">
      <w:pPr>
        <w:widowControl/>
        <w:shd w:val="clear" w:color="auto" w:fill="FFFFFF"/>
        <w:spacing w:line="48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 xml:space="preserve"> </w:t>
      </w:r>
      <w:r w:rsidRPr="008B046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抄送</w:t>
      </w:r>
      <w:r w:rsidRPr="008B0464"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：会领导，党委副书记，监事长，存档。</w:t>
      </w:r>
    </w:p>
    <w:p w:rsidR="00056253" w:rsidRPr="008B0464" w:rsidRDefault="00E760CB" w:rsidP="00056253">
      <w:pPr>
        <w:shd w:val="clear" w:color="auto" w:fill="FFFFFF"/>
        <w:spacing w:line="48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44"/>
        </w:rPr>
      </w:pPr>
      <w:r w:rsidRPr="008B0464">
        <w:rPr>
          <w:rFonts w:ascii="宋体" w:hAnsi="宋体" w:cs="宋体"/>
          <w:b/>
          <w:bCs/>
          <w:color w:val="000000"/>
          <w:kern w:val="0"/>
          <w:sz w:val="44"/>
          <w:szCs w:val="44"/>
        </w:rPr>
        <w:br w:type="page"/>
      </w:r>
      <w:r w:rsidR="00056253" w:rsidRPr="008B046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lastRenderedPageBreak/>
        <w:t>附件</w:t>
      </w:r>
    </w:p>
    <w:p w:rsidR="00056253" w:rsidRPr="008B0464" w:rsidRDefault="00056253" w:rsidP="00E760CB">
      <w:pPr>
        <w:shd w:val="clear" w:color="auto" w:fill="FFFFFF"/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:rsidR="00C87EB0" w:rsidRPr="008B0464" w:rsidRDefault="00C87EB0" w:rsidP="00E760CB">
      <w:pPr>
        <w:shd w:val="clear" w:color="auto" w:fill="FFFFFF"/>
        <w:spacing w:line="4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 w:rsidRPr="008B0464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中国商业联合会会议费管理办法</w:t>
      </w:r>
    </w:p>
    <w:p w:rsidR="00C87EB0" w:rsidRPr="008B0464" w:rsidRDefault="00C87EB0" w:rsidP="00B609C0">
      <w:pPr>
        <w:shd w:val="clear" w:color="auto" w:fill="FFFFFF"/>
        <w:spacing w:line="560" w:lineRule="exact"/>
        <w:jc w:val="left"/>
        <w:rPr>
          <w:rFonts w:ascii="宋体" w:cs="宋体"/>
          <w:b/>
          <w:bCs/>
          <w:color w:val="000000"/>
          <w:kern w:val="0"/>
          <w:sz w:val="44"/>
          <w:szCs w:val="44"/>
        </w:rPr>
      </w:pPr>
    </w:p>
    <w:p w:rsidR="00C87EB0" w:rsidRPr="008B0464" w:rsidRDefault="00C87EB0" w:rsidP="00706133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第一条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为进一步加强和规范中国商业联合会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>(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以下简称中商联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>)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会议费管理，精简会议，改进会风，提高会议效率和质量，节约会议经费开支，参照《中央和国家机关会议费管理办法》（财行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>[2013]286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号），制定本办法。</w:t>
      </w:r>
    </w:p>
    <w:p w:rsidR="00C87EB0" w:rsidRPr="008B0464" w:rsidRDefault="00C87EB0" w:rsidP="00706133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第二条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中商联各部门和分支机构（以下称各部门）组织召开的研讨会、座谈会、评审会等的审批和管理，适用本办法。</w:t>
      </w:r>
    </w:p>
    <w:p w:rsidR="00C87EB0" w:rsidRPr="008B0464" w:rsidRDefault="00C87EB0" w:rsidP="00706133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第三条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各部门召开会议应当坚持厉行节约、反对浪费、规范简朴、务实高效的原则，严格控制会议数量，规范会议费管理。</w:t>
      </w:r>
    </w:p>
    <w:p w:rsidR="00C87EB0" w:rsidRPr="008B0464" w:rsidRDefault="00C87EB0" w:rsidP="00706133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  <w:shd w:val="pct15" w:color="auto" w:fill="FFFFFF"/>
        </w:rPr>
      </w:pPr>
      <w:r w:rsidRPr="008B046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第四条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部门应当建立会议计划编报和审批制度，严格会议费预算管理，控制会议费预算规模。会议费预算要细化到具体会议项目，执行中不得突破。召开会议前应根据会议预算填写《会议费（预）决算表》（详见附件），报财务部备案。</w:t>
      </w:r>
    </w:p>
    <w:p w:rsidR="00C87EB0" w:rsidRPr="008B0464" w:rsidRDefault="00C87EB0" w:rsidP="00D63089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第五条</w:t>
      </w:r>
      <w:r w:rsidRPr="008B0464"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  <w:t xml:space="preserve">  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参会人员在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>50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人以内且无外地代表的会议，原则上在单位内部会议室召开，不安排住宿。</w:t>
      </w:r>
    </w:p>
    <w:p w:rsidR="00C87EB0" w:rsidRPr="008B0464" w:rsidRDefault="00C87EB0" w:rsidP="00706133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第六条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参会人员以在京单位为主的会议不得到京外召开。各部门不得到党中央、国务院明令禁止的风景名胜区召开会议。</w:t>
      </w:r>
    </w:p>
    <w:p w:rsidR="00C87EB0" w:rsidRPr="008B0464" w:rsidRDefault="00C87EB0" w:rsidP="00706133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第七条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会议费开支范围包括会议住宿费、伙食费、会议室租金、交通费、文件印刷费等。</w:t>
      </w:r>
    </w:p>
    <w:p w:rsidR="00C87EB0" w:rsidRPr="008B0464" w:rsidRDefault="00C87EB0" w:rsidP="00B609C0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前款所称交通费是指用于会议代表接送站，以及会议统一组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织的代表考察、调研等发生的交通支出。</w:t>
      </w:r>
    </w:p>
    <w:p w:rsidR="00C87EB0" w:rsidRPr="008B0464" w:rsidRDefault="00C87EB0" w:rsidP="00B609C0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会议代表参加会议发生的城市间交通费，按照差旅费管理办法的规定报销。</w:t>
      </w:r>
    </w:p>
    <w:p w:rsidR="00C87EB0" w:rsidRPr="008B0464" w:rsidRDefault="00C87EB0" w:rsidP="00706133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第八条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会议费开支实行综合定额控制，各项发生的费用之间可以调剂使用。</w:t>
      </w:r>
    </w:p>
    <w:p w:rsidR="00C87EB0" w:rsidRPr="008B0464" w:rsidRDefault="00C87EB0" w:rsidP="00B609C0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会议费综合定额标准如下：</w:t>
      </w:r>
    </w:p>
    <w:p w:rsidR="00C87EB0" w:rsidRPr="008B0464" w:rsidRDefault="00C87EB0" w:rsidP="00B609C0">
      <w:pPr>
        <w:shd w:val="clear" w:color="auto" w:fill="FFFFFF"/>
        <w:spacing w:line="560" w:lineRule="exact"/>
        <w:ind w:firstLine="555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单位：元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>/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人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>/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天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0"/>
        <w:gridCol w:w="1330"/>
        <w:gridCol w:w="1655"/>
        <w:gridCol w:w="1655"/>
        <w:gridCol w:w="1799"/>
      </w:tblGrid>
      <w:tr w:rsidR="003214EE" w:rsidRPr="008B0464" w:rsidTr="00056253">
        <w:trPr>
          <w:trHeight w:val="1033"/>
          <w:tblCellSpacing w:w="0" w:type="dxa"/>
          <w:jc w:val="center"/>
        </w:trPr>
        <w:tc>
          <w:tcPr>
            <w:tcW w:w="2140" w:type="dxa"/>
            <w:vAlign w:val="center"/>
          </w:tcPr>
          <w:p w:rsidR="00C87EB0" w:rsidRPr="008B0464" w:rsidRDefault="00C87EB0" w:rsidP="00B609C0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8B046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支出项目</w:t>
            </w:r>
          </w:p>
        </w:tc>
        <w:tc>
          <w:tcPr>
            <w:tcW w:w="1330" w:type="dxa"/>
            <w:vAlign w:val="center"/>
          </w:tcPr>
          <w:p w:rsidR="00C87EB0" w:rsidRPr="008B0464" w:rsidRDefault="00C87EB0" w:rsidP="00B609C0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8B046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住宿费</w:t>
            </w:r>
          </w:p>
        </w:tc>
        <w:tc>
          <w:tcPr>
            <w:tcW w:w="1655" w:type="dxa"/>
            <w:vAlign w:val="center"/>
          </w:tcPr>
          <w:p w:rsidR="00C87EB0" w:rsidRPr="008B0464" w:rsidRDefault="00C87EB0" w:rsidP="00B609C0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8B046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伙食费</w:t>
            </w:r>
          </w:p>
        </w:tc>
        <w:tc>
          <w:tcPr>
            <w:tcW w:w="1655" w:type="dxa"/>
            <w:vAlign w:val="center"/>
          </w:tcPr>
          <w:p w:rsidR="00C87EB0" w:rsidRPr="008B0464" w:rsidRDefault="00C87EB0" w:rsidP="00B609C0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8B046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其他费用</w:t>
            </w:r>
          </w:p>
        </w:tc>
        <w:tc>
          <w:tcPr>
            <w:tcW w:w="1799" w:type="dxa"/>
            <w:vAlign w:val="center"/>
          </w:tcPr>
          <w:p w:rsidR="00C87EB0" w:rsidRPr="008B0464" w:rsidRDefault="00C87EB0" w:rsidP="00B609C0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8B046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合　计</w:t>
            </w:r>
          </w:p>
        </w:tc>
      </w:tr>
      <w:tr w:rsidR="003214EE" w:rsidRPr="008B0464" w:rsidTr="00056253">
        <w:trPr>
          <w:trHeight w:val="303"/>
          <w:tblCellSpacing w:w="0" w:type="dxa"/>
          <w:jc w:val="center"/>
        </w:trPr>
        <w:tc>
          <w:tcPr>
            <w:tcW w:w="2140" w:type="dxa"/>
            <w:vAlign w:val="center"/>
          </w:tcPr>
          <w:p w:rsidR="00C87EB0" w:rsidRPr="008B0464" w:rsidRDefault="00C87EB0" w:rsidP="00B609C0">
            <w:pPr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8B046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支出标准</w:t>
            </w:r>
          </w:p>
        </w:tc>
        <w:tc>
          <w:tcPr>
            <w:tcW w:w="1330" w:type="dxa"/>
            <w:vAlign w:val="center"/>
          </w:tcPr>
          <w:p w:rsidR="00C87EB0" w:rsidRPr="008B0464" w:rsidRDefault="00706133" w:rsidP="00B609C0">
            <w:pPr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8B046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 w:rsidR="00C87EB0" w:rsidRPr="008B0464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655" w:type="dxa"/>
            <w:vAlign w:val="center"/>
          </w:tcPr>
          <w:p w:rsidR="00C87EB0" w:rsidRPr="008B0464" w:rsidRDefault="00C87EB0" w:rsidP="00B609C0">
            <w:pPr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8B0464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1655" w:type="dxa"/>
            <w:vAlign w:val="center"/>
          </w:tcPr>
          <w:p w:rsidR="00C87EB0" w:rsidRPr="008B0464" w:rsidRDefault="00C87EB0" w:rsidP="00B609C0">
            <w:pPr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8B0464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799" w:type="dxa"/>
            <w:vAlign w:val="center"/>
          </w:tcPr>
          <w:p w:rsidR="00C87EB0" w:rsidRPr="008B0464" w:rsidRDefault="00706133" w:rsidP="00B609C0">
            <w:pPr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8B046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  <w:r w:rsidR="00C87EB0" w:rsidRPr="008B0464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50</w:t>
            </w:r>
          </w:p>
        </w:tc>
      </w:tr>
    </w:tbl>
    <w:p w:rsidR="00C87EB0" w:rsidRPr="008B0464" w:rsidRDefault="00C87EB0" w:rsidP="00B609C0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综合定额标准是会议费开支的上限，各部门应在综合定额标准以内结算报销。</w:t>
      </w:r>
    </w:p>
    <w:p w:rsidR="00C87EB0" w:rsidRPr="008B0464" w:rsidRDefault="00C87EB0" w:rsidP="00706133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第九条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会议结束后应当及时</w:t>
      </w:r>
      <w:r w:rsidR="00D63089"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办理报销手续。会议费报销时应当提供会议通知及实际参会人员签到表、中商联会议费（预）决算表等凭证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。对未编制会议预算，以及超范围、超标准开支的经费不予报销。</w:t>
      </w:r>
    </w:p>
    <w:p w:rsidR="00C87EB0" w:rsidRPr="008B0464" w:rsidRDefault="00C87EB0" w:rsidP="00706133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第十条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会议费应当以银行转账或公务卡方式结算，禁止以现金方式结算。</w:t>
      </w:r>
    </w:p>
    <w:p w:rsidR="00C87EB0" w:rsidRPr="008B0464" w:rsidRDefault="00C87EB0" w:rsidP="00706133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第十一条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严禁各部门借会议名义组织会餐或安排宴请，严禁套取会议费设立“小金库”，严禁在会议费中列支公务接待费。</w:t>
      </w:r>
    </w:p>
    <w:p w:rsidR="00C87EB0" w:rsidRPr="008B0464" w:rsidRDefault="00C87EB0" w:rsidP="00B609C0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各部门应严格执行会议用房标准，不得安排高档套房；会议用餐严格控制菜品种类、数量和份量，严禁提供高档菜肴，不安排宴请，不上烟酒；会议会场一律不摆花草，不制作背景板，不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提供水果。</w:t>
      </w:r>
    </w:p>
    <w:p w:rsidR="00C87EB0" w:rsidRPr="008B0464" w:rsidRDefault="00C87EB0" w:rsidP="00B609C0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不得使用会议费开支与会议无关的其他费用，不得组织会议代表旅游和与会议无关的参观，严禁组织高消费娱乐、健身活动，严禁以任何名义发放纪念品，不得额外配发洗漱用品。</w:t>
      </w:r>
    </w:p>
    <w:p w:rsidR="00C87EB0" w:rsidRPr="008B0464" w:rsidRDefault="00C87EB0" w:rsidP="00706133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第十二条</w:t>
      </w:r>
      <w:r w:rsidRPr="008B0464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本办法未尽事宜或与国家规定不相符时，按国家规定执行。</w:t>
      </w:r>
    </w:p>
    <w:p w:rsidR="00C87EB0" w:rsidRPr="008B0464" w:rsidRDefault="00C87EB0" w:rsidP="00706133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第十三条</w:t>
      </w:r>
      <w:r w:rsidRPr="008B0464"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  <w:t xml:space="preserve">  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本办法由财务部负责解释。</w:t>
      </w:r>
    </w:p>
    <w:p w:rsidR="00C87EB0" w:rsidRPr="008B0464" w:rsidRDefault="00C87EB0" w:rsidP="00706133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B046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第十四条</w:t>
      </w:r>
      <w:r w:rsidRPr="008B0464"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  <w:t xml:space="preserve">  </w:t>
      </w:r>
      <w:r w:rsidRPr="008B0464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本办法</w:t>
      </w:r>
      <w:r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自印发之日起施行。</w:t>
      </w:r>
      <w:r w:rsidR="006D7867" w:rsidRPr="008B04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原关于印发《中国商业联合会会议费管理办法》的通知（中商联财[2014]8号）同时废止。</w:t>
      </w:r>
    </w:p>
    <w:p w:rsidR="00C87EB0" w:rsidRPr="008B0464" w:rsidRDefault="00C87EB0" w:rsidP="006331FF">
      <w:pPr>
        <w:shd w:val="clear" w:color="auto" w:fill="FFFFFF"/>
        <w:spacing w:line="560" w:lineRule="exact"/>
        <w:ind w:firstLineChars="201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C87EB0" w:rsidRPr="008B0464" w:rsidRDefault="00C87EB0" w:rsidP="006331FF">
      <w:pPr>
        <w:shd w:val="clear" w:color="auto" w:fill="FFFFFF"/>
        <w:spacing w:line="560" w:lineRule="exact"/>
        <w:ind w:firstLineChars="201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C87EB0" w:rsidRPr="008B0464" w:rsidRDefault="00C87EB0" w:rsidP="006331FF">
      <w:pPr>
        <w:shd w:val="clear" w:color="auto" w:fill="FFFFFF"/>
        <w:spacing w:line="560" w:lineRule="exact"/>
        <w:ind w:firstLineChars="201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C87EB0" w:rsidRPr="008B0464" w:rsidRDefault="00C87EB0" w:rsidP="006331FF">
      <w:pPr>
        <w:shd w:val="clear" w:color="auto" w:fill="FFFFFF"/>
        <w:spacing w:line="560" w:lineRule="exact"/>
        <w:ind w:firstLineChars="201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C87EB0" w:rsidRPr="008B0464" w:rsidRDefault="00C87EB0" w:rsidP="006331FF">
      <w:pPr>
        <w:shd w:val="clear" w:color="auto" w:fill="FFFFFF"/>
        <w:spacing w:line="560" w:lineRule="exact"/>
        <w:ind w:firstLineChars="201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C87EB0" w:rsidRPr="008B0464" w:rsidRDefault="00C87EB0" w:rsidP="006331FF">
      <w:pPr>
        <w:shd w:val="clear" w:color="auto" w:fill="FFFFFF"/>
        <w:spacing w:line="560" w:lineRule="exact"/>
        <w:ind w:firstLineChars="201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C87EB0" w:rsidRPr="008B0464" w:rsidRDefault="00C87EB0" w:rsidP="006331FF">
      <w:pPr>
        <w:shd w:val="clear" w:color="auto" w:fill="FFFFFF"/>
        <w:spacing w:line="560" w:lineRule="exact"/>
        <w:ind w:firstLineChars="201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D63089" w:rsidRPr="008B0464" w:rsidRDefault="00D63089" w:rsidP="006331FF">
      <w:pPr>
        <w:shd w:val="clear" w:color="auto" w:fill="FFFFFF"/>
        <w:spacing w:line="560" w:lineRule="exact"/>
        <w:ind w:firstLineChars="201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D63089" w:rsidRPr="008B0464" w:rsidRDefault="00D63089" w:rsidP="006331FF">
      <w:pPr>
        <w:shd w:val="clear" w:color="auto" w:fill="FFFFFF"/>
        <w:spacing w:line="560" w:lineRule="exact"/>
        <w:ind w:firstLineChars="201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D63089" w:rsidRPr="008B0464" w:rsidRDefault="00D63089" w:rsidP="006331FF">
      <w:pPr>
        <w:shd w:val="clear" w:color="auto" w:fill="FFFFFF"/>
        <w:spacing w:line="560" w:lineRule="exact"/>
        <w:ind w:firstLineChars="201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tbl>
      <w:tblPr>
        <w:tblW w:w="9385" w:type="dxa"/>
        <w:tblInd w:w="93" w:type="dxa"/>
        <w:tblLook w:val="00A0" w:firstRow="1" w:lastRow="0" w:firstColumn="1" w:lastColumn="0" w:noHBand="0" w:noVBand="0"/>
      </w:tblPr>
      <w:tblGrid>
        <w:gridCol w:w="1740"/>
        <w:gridCol w:w="1252"/>
        <w:gridCol w:w="1418"/>
        <w:gridCol w:w="708"/>
        <w:gridCol w:w="1701"/>
        <w:gridCol w:w="425"/>
        <w:gridCol w:w="1081"/>
        <w:gridCol w:w="456"/>
        <w:gridCol w:w="604"/>
      </w:tblGrid>
      <w:tr w:rsidR="003214EE" w:rsidRPr="008B0464" w:rsidTr="007E1A40">
        <w:trPr>
          <w:trHeight w:val="600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C87EB0" w:rsidRPr="008B0464" w:rsidRDefault="00C87EB0" w:rsidP="006755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8B0464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会议费决算表</w:t>
            </w:r>
          </w:p>
        </w:tc>
      </w:tr>
      <w:tr w:rsidR="003214EE" w:rsidRPr="008B0464" w:rsidTr="007E1A40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部门：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3089" w:rsidRPr="008B0464" w:rsidRDefault="00D63089" w:rsidP="002A50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3089" w:rsidRPr="008B0464" w:rsidRDefault="00D63089" w:rsidP="002A50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3089" w:rsidRPr="008B0464" w:rsidRDefault="00D63089" w:rsidP="002A50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14EE" w:rsidRPr="008B0464" w:rsidTr="007E1A40">
        <w:trPr>
          <w:trHeight w:val="6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7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14EE" w:rsidRPr="008B0464" w:rsidTr="007E1A4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开会地点</w:t>
            </w:r>
          </w:p>
        </w:tc>
        <w:tc>
          <w:tcPr>
            <w:tcW w:w="7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14EE" w:rsidRPr="008B0464" w:rsidTr="007E1A4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预算数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EB0" w:rsidRPr="008B0464" w:rsidRDefault="00C87EB0" w:rsidP="00583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583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决算数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583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3214EE" w:rsidRPr="008B0464" w:rsidTr="007E1A4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预算数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EB0" w:rsidRPr="008B0464" w:rsidRDefault="00C87EB0" w:rsidP="00583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583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决算数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583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7E1A40" w:rsidRPr="008B0464" w:rsidTr="00CD2DF7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A40" w:rsidRPr="008B0464" w:rsidRDefault="007E1A4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会议天数</w:t>
            </w:r>
          </w:p>
        </w:tc>
        <w:tc>
          <w:tcPr>
            <w:tcW w:w="76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A40" w:rsidRPr="008B0464" w:rsidRDefault="007E1A40" w:rsidP="007E1A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自</w:t>
            </w:r>
            <w:r w:rsidRPr="008B046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8B046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8B046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日至</w:t>
            </w:r>
            <w:r w:rsidRPr="008B046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8B046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日，共</w:t>
            </w:r>
            <w:r w:rsidRPr="008B046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8B046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</w:tr>
      <w:tr w:rsidR="003214EE" w:rsidRPr="008B0464" w:rsidTr="007E1A4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预算数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决算数</w:t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214EE" w:rsidRPr="008B0464" w:rsidTr="007E1A4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客房费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14EE" w:rsidRPr="008B0464" w:rsidTr="007E1A4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会议室费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14EE" w:rsidRPr="008B0464" w:rsidTr="007E1A4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交通费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14EE" w:rsidRPr="008B0464" w:rsidTr="007E1A4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伙食费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14EE" w:rsidRPr="008B0464" w:rsidTr="007E1A4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0464" w:rsidRPr="008B0464" w:rsidTr="007E1A4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B04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EB0" w:rsidRPr="008B0464" w:rsidRDefault="00C87EB0" w:rsidP="002A50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87EB0" w:rsidRPr="008B0464" w:rsidRDefault="00C87EB0" w:rsidP="005833A6">
      <w:pPr>
        <w:widowControl/>
        <w:shd w:val="clear" w:color="auto" w:fill="FFFFFF"/>
        <w:spacing w:line="580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</w:p>
    <w:p w:rsidR="00C87EB0" w:rsidRPr="008B0464" w:rsidRDefault="00C87EB0" w:rsidP="005833A6">
      <w:pPr>
        <w:widowControl/>
        <w:shd w:val="clear" w:color="auto" w:fill="FFFFFF"/>
        <w:spacing w:line="580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8B0464">
        <w:rPr>
          <w:rFonts w:ascii="宋体" w:hAnsi="宋体" w:cs="宋体" w:hint="eastAsia"/>
          <w:color w:val="000000"/>
          <w:kern w:val="0"/>
          <w:sz w:val="28"/>
          <w:szCs w:val="28"/>
        </w:rPr>
        <w:t>部门负责人：</w:t>
      </w:r>
      <w:r w:rsidRPr="008B0464"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</w:t>
      </w:r>
      <w:bookmarkStart w:id="0" w:name="_GoBack"/>
      <w:bookmarkEnd w:id="0"/>
      <w:r w:rsidR="006831CB"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 w:rsidRPr="008B0464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Pr="008B0464">
        <w:rPr>
          <w:rFonts w:ascii="宋体" w:hAnsi="宋体" w:cs="宋体" w:hint="eastAsia"/>
          <w:color w:val="000000"/>
          <w:kern w:val="0"/>
          <w:sz w:val="28"/>
          <w:szCs w:val="28"/>
        </w:rPr>
        <w:t>部门经办人：</w:t>
      </w:r>
    </w:p>
    <w:sectPr w:rsidR="00C87EB0" w:rsidRPr="008B0464" w:rsidSect="00E760CB">
      <w:footerReference w:type="even" r:id="rId8"/>
      <w:footerReference w:type="default" r:id="rId9"/>
      <w:pgSz w:w="11906" w:h="16838"/>
      <w:pgMar w:top="1985" w:right="1474" w:bottom="181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2B" w:rsidRDefault="00B45F2B" w:rsidP="003E78D0">
      <w:r>
        <w:separator/>
      </w:r>
    </w:p>
  </w:endnote>
  <w:endnote w:type="continuationSeparator" w:id="0">
    <w:p w:rsidR="00B45F2B" w:rsidRDefault="00B45F2B" w:rsidP="003E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B0" w:rsidRDefault="006C5B87" w:rsidP="00881391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C87E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7EB0" w:rsidRDefault="00C87EB0" w:rsidP="005833A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B0" w:rsidRPr="005833A6" w:rsidRDefault="006C5B87" w:rsidP="00881391">
    <w:pPr>
      <w:pStyle w:val="a6"/>
      <w:framePr w:wrap="around" w:vAnchor="text" w:hAnchor="margin" w:xAlign="outside" w:y="1"/>
      <w:rPr>
        <w:rStyle w:val="a7"/>
        <w:rFonts w:ascii="宋体"/>
        <w:sz w:val="28"/>
        <w:szCs w:val="28"/>
      </w:rPr>
    </w:pPr>
    <w:r w:rsidRPr="005833A6">
      <w:rPr>
        <w:rStyle w:val="a7"/>
        <w:rFonts w:ascii="宋体" w:hAnsi="宋体"/>
        <w:sz w:val="28"/>
        <w:szCs w:val="28"/>
      </w:rPr>
      <w:fldChar w:fldCharType="begin"/>
    </w:r>
    <w:r w:rsidR="00C87EB0" w:rsidRPr="005833A6">
      <w:rPr>
        <w:rStyle w:val="a7"/>
        <w:rFonts w:ascii="宋体" w:hAnsi="宋体"/>
        <w:sz w:val="28"/>
        <w:szCs w:val="28"/>
      </w:rPr>
      <w:instrText xml:space="preserve">PAGE  </w:instrText>
    </w:r>
    <w:r w:rsidRPr="005833A6">
      <w:rPr>
        <w:rStyle w:val="a7"/>
        <w:rFonts w:ascii="宋体" w:hAnsi="宋体"/>
        <w:sz w:val="28"/>
        <w:szCs w:val="28"/>
      </w:rPr>
      <w:fldChar w:fldCharType="separate"/>
    </w:r>
    <w:r w:rsidR="006831CB">
      <w:rPr>
        <w:rStyle w:val="a7"/>
        <w:rFonts w:ascii="宋体" w:hAnsi="宋体"/>
        <w:noProof/>
        <w:sz w:val="28"/>
        <w:szCs w:val="28"/>
      </w:rPr>
      <w:t>- 3 -</w:t>
    </w:r>
    <w:r w:rsidRPr="005833A6">
      <w:rPr>
        <w:rStyle w:val="a7"/>
        <w:rFonts w:ascii="宋体" w:hAnsi="宋体"/>
        <w:sz w:val="28"/>
        <w:szCs w:val="28"/>
      </w:rPr>
      <w:fldChar w:fldCharType="end"/>
    </w:r>
  </w:p>
  <w:p w:rsidR="00C87EB0" w:rsidRDefault="00C87EB0" w:rsidP="005833A6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2B" w:rsidRDefault="00B45F2B" w:rsidP="003E78D0">
      <w:r>
        <w:separator/>
      </w:r>
    </w:p>
  </w:footnote>
  <w:footnote w:type="continuationSeparator" w:id="0">
    <w:p w:rsidR="00B45F2B" w:rsidRDefault="00B45F2B" w:rsidP="003E7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D7D78"/>
    <w:multiLevelType w:val="hybridMultilevel"/>
    <w:tmpl w:val="A4DAACB4"/>
    <w:lvl w:ilvl="0" w:tplc="19F2E2A0">
      <w:start w:val="1"/>
      <w:numFmt w:val="japaneseCounting"/>
      <w:lvlText w:val="第%1章"/>
      <w:lvlJc w:val="left"/>
      <w:pPr>
        <w:ind w:left="930" w:hanging="8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1">
    <w:nsid w:val="73CA5181"/>
    <w:multiLevelType w:val="hybridMultilevel"/>
    <w:tmpl w:val="BCCA126E"/>
    <w:lvl w:ilvl="0" w:tplc="2A148ABC">
      <w:start w:val="1"/>
      <w:numFmt w:val="japaneseCounting"/>
      <w:lvlText w:val="第%1条"/>
      <w:lvlJc w:val="left"/>
      <w:pPr>
        <w:ind w:left="945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348"/>
    <w:rsid w:val="0001755E"/>
    <w:rsid w:val="00024EA8"/>
    <w:rsid w:val="00045C09"/>
    <w:rsid w:val="00056253"/>
    <w:rsid w:val="0007337F"/>
    <w:rsid w:val="00074EE1"/>
    <w:rsid w:val="0009082C"/>
    <w:rsid w:val="000A26EB"/>
    <w:rsid w:val="000F2090"/>
    <w:rsid w:val="00100B1D"/>
    <w:rsid w:val="001561B9"/>
    <w:rsid w:val="00165358"/>
    <w:rsid w:val="001B1E57"/>
    <w:rsid w:val="00206607"/>
    <w:rsid w:val="00253561"/>
    <w:rsid w:val="00264049"/>
    <w:rsid w:val="002A50A6"/>
    <w:rsid w:val="003214EE"/>
    <w:rsid w:val="0034530A"/>
    <w:rsid w:val="0037310F"/>
    <w:rsid w:val="00391D73"/>
    <w:rsid w:val="003A3717"/>
    <w:rsid w:val="003E78D0"/>
    <w:rsid w:val="00415933"/>
    <w:rsid w:val="00445269"/>
    <w:rsid w:val="004B05EC"/>
    <w:rsid w:val="004D12EF"/>
    <w:rsid w:val="004D35D3"/>
    <w:rsid w:val="005013F7"/>
    <w:rsid w:val="005018FC"/>
    <w:rsid w:val="0052436F"/>
    <w:rsid w:val="005833A6"/>
    <w:rsid w:val="005A757D"/>
    <w:rsid w:val="005B63BA"/>
    <w:rsid w:val="005D712E"/>
    <w:rsid w:val="006331FF"/>
    <w:rsid w:val="006479D3"/>
    <w:rsid w:val="00673225"/>
    <w:rsid w:val="0067558C"/>
    <w:rsid w:val="00675900"/>
    <w:rsid w:val="006831CB"/>
    <w:rsid w:val="006C2E96"/>
    <w:rsid w:val="006C5B87"/>
    <w:rsid w:val="006D7867"/>
    <w:rsid w:val="00706133"/>
    <w:rsid w:val="007149DE"/>
    <w:rsid w:val="00723887"/>
    <w:rsid w:val="0077551C"/>
    <w:rsid w:val="007953BC"/>
    <w:rsid w:val="007C2333"/>
    <w:rsid w:val="007C56FC"/>
    <w:rsid w:val="007E1A40"/>
    <w:rsid w:val="008040CC"/>
    <w:rsid w:val="00831414"/>
    <w:rsid w:val="00881391"/>
    <w:rsid w:val="00894FC0"/>
    <w:rsid w:val="008B0464"/>
    <w:rsid w:val="00903656"/>
    <w:rsid w:val="00933200"/>
    <w:rsid w:val="009A588F"/>
    <w:rsid w:val="00A058C1"/>
    <w:rsid w:val="00A42654"/>
    <w:rsid w:val="00A46D02"/>
    <w:rsid w:val="00B042C1"/>
    <w:rsid w:val="00B45F2B"/>
    <w:rsid w:val="00B4793A"/>
    <w:rsid w:val="00B53BCE"/>
    <w:rsid w:val="00B609C0"/>
    <w:rsid w:val="00B734FF"/>
    <w:rsid w:val="00B818B3"/>
    <w:rsid w:val="00B81B46"/>
    <w:rsid w:val="00B85761"/>
    <w:rsid w:val="00BC2155"/>
    <w:rsid w:val="00BC33EA"/>
    <w:rsid w:val="00BC5457"/>
    <w:rsid w:val="00BE2A0B"/>
    <w:rsid w:val="00BE53B0"/>
    <w:rsid w:val="00BF7070"/>
    <w:rsid w:val="00C01AA8"/>
    <w:rsid w:val="00C425E2"/>
    <w:rsid w:val="00C738CD"/>
    <w:rsid w:val="00C87EB0"/>
    <w:rsid w:val="00C93E75"/>
    <w:rsid w:val="00CD4BEE"/>
    <w:rsid w:val="00CD4ED2"/>
    <w:rsid w:val="00CE254B"/>
    <w:rsid w:val="00D01840"/>
    <w:rsid w:val="00D10728"/>
    <w:rsid w:val="00D5377A"/>
    <w:rsid w:val="00D63089"/>
    <w:rsid w:val="00DA7747"/>
    <w:rsid w:val="00DA79FF"/>
    <w:rsid w:val="00DF2A37"/>
    <w:rsid w:val="00E1424C"/>
    <w:rsid w:val="00E65459"/>
    <w:rsid w:val="00E708EC"/>
    <w:rsid w:val="00E760CB"/>
    <w:rsid w:val="00E93F69"/>
    <w:rsid w:val="00E96DE5"/>
    <w:rsid w:val="00EA2348"/>
    <w:rsid w:val="00EB44CE"/>
    <w:rsid w:val="00EC0379"/>
    <w:rsid w:val="00ED12D0"/>
    <w:rsid w:val="00ED20F0"/>
    <w:rsid w:val="00EE5324"/>
    <w:rsid w:val="00F1393F"/>
    <w:rsid w:val="00F3088B"/>
    <w:rsid w:val="00F91CD3"/>
    <w:rsid w:val="00FB115B"/>
    <w:rsid w:val="00FB3BFD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FCABFC8-EB38-40CB-A5CA-FAEE186F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2348"/>
    <w:pPr>
      <w:ind w:firstLineChars="200" w:firstLine="420"/>
    </w:pPr>
  </w:style>
  <w:style w:type="character" w:styleId="a4">
    <w:name w:val="Strong"/>
    <w:uiPriority w:val="99"/>
    <w:qFormat/>
    <w:rsid w:val="00675900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rsid w:val="003E7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3E78D0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3E7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3E78D0"/>
    <w:rPr>
      <w:rFonts w:cs="Times New Roman"/>
      <w:sz w:val="18"/>
      <w:szCs w:val="18"/>
    </w:rPr>
  </w:style>
  <w:style w:type="character" w:styleId="a7">
    <w:name w:val="page number"/>
    <w:uiPriority w:val="99"/>
    <w:rsid w:val="005833A6"/>
    <w:rPr>
      <w:rFonts w:cs="Times New Roman"/>
    </w:rPr>
  </w:style>
  <w:style w:type="paragraph" w:styleId="a8">
    <w:name w:val="Date"/>
    <w:basedOn w:val="a"/>
    <w:next w:val="a"/>
    <w:link w:val="Char1"/>
    <w:uiPriority w:val="99"/>
    <w:semiHidden/>
    <w:unhideWhenUsed/>
    <w:rsid w:val="00E760CB"/>
    <w:pPr>
      <w:ind w:leftChars="2500" w:left="100"/>
    </w:pPr>
  </w:style>
  <w:style w:type="character" w:customStyle="1" w:styleId="Char1">
    <w:name w:val="日期 Char"/>
    <w:link w:val="a8"/>
    <w:uiPriority w:val="99"/>
    <w:semiHidden/>
    <w:rsid w:val="00E760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35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4DA36-F7DB-488D-A5D0-9DD4A996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guguobin</dc:creator>
  <cp:keywords/>
  <dc:description/>
  <cp:lastModifiedBy>Bo Luan</cp:lastModifiedBy>
  <cp:revision>33</cp:revision>
  <cp:lastPrinted>2014-04-09T07:07:00Z</cp:lastPrinted>
  <dcterms:created xsi:type="dcterms:W3CDTF">2014-04-09T08:56:00Z</dcterms:created>
  <dcterms:modified xsi:type="dcterms:W3CDTF">2017-03-23T01:22:00Z</dcterms:modified>
</cp:coreProperties>
</file>